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BB00D">
      <w:pPr>
        <w:rPr>
          <w:rFonts w:hint="eastAsia" w:ascii="宋体" w:hAnsi="宋体" w:eastAsia="宋体" w:cs="宋体"/>
          <w:b/>
          <w:color w:val="000000" w:themeColor="text1"/>
          <w:highlight w:val="none"/>
          <w14:textFill>
            <w14:solidFill>
              <w14:schemeClr w14:val="tx1"/>
            </w14:solidFill>
          </w14:textFill>
        </w:rPr>
      </w:pPr>
    </w:p>
    <w:p w14:paraId="2A2D6D1A">
      <w:pPr>
        <w:autoSpaceDE w:val="0"/>
        <w:autoSpaceDN w:val="0"/>
        <w:adjustRightInd w:val="0"/>
        <w:spacing w:line="360" w:lineRule="auto"/>
        <w:jc w:val="center"/>
        <w:rPr>
          <w:rFonts w:hint="eastAsia" w:ascii="宋体" w:hAnsi="宋体" w:eastAsia="宋体" w:cs="宋体"/>
          <w:color w:val="000000" w:themeColor="text1"/>
          <w:kern w:val="0"/>
          <w:sz w:val="48"/>
          <w:szCs w:val="48"/>
          <w:highlight w:val="none"/>
          <w14:textFill>
            <w14:solidFill>
              <w14:schemeClr w14:val="tx1"/>
            </w14:solidFill>
          </w14:textFill>
        </w:rPr>
      </w:pPr>
    </w:p>
    <w:p w14:paraId="788E511B">
      <w:pPr>
        <w:autoSpaceDE w:val="0"/>
        <w:autoSpaceDN w:val="0"/>
        <w:adjustRightInd w:val="0"/>
        <w:spacing w:line="360" w:lineRule="auto"/>
        <w:jc w:val="center"/>
        <w:rPr>
          <w:rFonts w:hint="eastAsia" w:ascii="宋体" w:hAnsi="宋体" w:eastAsia="宋体" w:cs="宋体"/>
          <w:color w:val="000000" w:themeColor="text1"/>
          <w:kern w:val="0"/>
          <w:sz w:val="48"/>
          <w:szCs w:val="48"/>
          <w:highlight w:val="none"/>
          <w14:textFill>
            <w14:solidFill>
              <w14:schemeClr w14:val="tx1"/>
            </w14:solidFill>
          </w14:textFill>
        </w:rPr>
      </w:pPr>
    </w:p>
    <w:p w14:paraId="17D1D52D">
      <w:pPr>
        <w:autoSpaceDE w:val="0"/>
        <w:autoSpaceDN w:val="0"/>
        <w:adjustRightInd w:val="0"/>
        <w:spacing w:line="360" w:lineRule="auto"/>
        <w:jc w:val="center"/>
        <w:rPr>
          <w:rFonts w:hint="eastAsia" w:ascii="宋体" w:hAnsi="宋体" w:eastAsia="宋体" w:cs="宋体"/>
          <w:b/>
          <w:color w:val="000000" w:themeColor="text1"/>
          <w:kern w:val="0"/>
          <w:sz w:val="52"/>
          <w:szCs w:val="52"/>
          <w:highlight w:val="none"/>
          <w14:textFill>
            <w14:solidFill>
              <w14:schemeClr w14:val="tx1"/>
            </w14:solidFill>
          </w14:textFill>
        </w:rPr>
      </w:pPr>
      <w:r>
        <w:rPr>
          <w:rFonts w:hint="eastAsia" w:ascii="宋体" w:hAnsi="宋体" w:cs="宋体"/>
          <w:b/>
          <w:color w:val="000000" w:themeColor="text1"/>
          <w:kern w:val="0"/>
          <w:sz w:val="52"/>
          <w:szCs w:val="52"/>
          <w:highlight w:val="none"/>
          <w:lang w:eastAsia="zh-CN"/>
          <w14:textFill>
            <w14:solidFill>
              <w14:schemeClr w14:val="tx1"/>
            </w14:solidFill>
          </w14:textFill>
        </w:rPr>
        <w:t>乌鲁木齐市“十五五”生态环境保护规划项目</w:t>
      </w:r>
      <w:r>
        <w:rPr>
          <w:rFonts w:hint="eastAsia" w:ascii="宋体" w:hAnsi="宋体" w:eastAsia="宋体" w:cs="宋体"/>
          <w:b/>
          <w:color w:val="000000" w:themeColor="text1"/>
          <w:kern w:val="0"/>
          <w:sz w:val="52"/>
          <w:szCs w:val="52"/>
          <w:highlight w:val="none"/>
          <w:lang w:val="en-US" w:eastAsia="zh-CN"/>
          <w14:textFill>
            <w14:solidFill>
              <w14:schemeClr w14:val="tx1"/>
            </w14:solidFill>
          </w14:textFill>
        </w:rPr>
        <w:t>公开</w:t>
      </w:r>
      <w:r>
        <w:rPr>
          <w:rFonts w:hint="eastAsia" w:ascii="宋体" w:hAnsi="宋体" w:eastAsia="宋体" w:cs="宋体"/>
          <w:b/>
          <w:color w:val="000000" w:themeColor="text1"/>
          <w:kern w:val="0"/>
          <w:sz w:val="52"/>
          <w:szCs w:val="52"/>
          <w:highlight w:val="none"/>
          <w14:textFill>
            <w14:solidFill>
              <w14:schemeClr w14:val="tx1"/>
            </w14:solidFill>
          </w14:textFill>
        </w:rPr>
        <w:t>招标文件</w:t>
      </w:r>
    </w:p>
    <w:p w14:paraId="52AEBA45">
      <w:pPr>
        <w:autoSpaceDE w:val="0"/>
        <w:autoSpaceDN w:val="0"/>
        <w:adjustRightInd w:val="0"/>
        <w:spacing w:line="500" w:lineRule="exact"/>
        <w:jc w:val="center"/>
        <w:rPr>
          <w:rFonts w:hint="eastAsia" w:ascii="宋体" w:hAnsi="宋体" w:eastAsia="宋体" w:cs="宋体"/>
          <w:color w:val="000000" w:themeColor="text1"/>
          <w:kern w:val="0"/>
          <w:sz w:val="48"/>
          <w:szCs w:val="48"/>
          <w:highlight w:val="none"/>
          <w14:textFill>
            <w14:solidFill>
              <w14:schemeClr w14:val="tx1"/>
            </w14:solidFill>
          </w14:textFill>
        </w:rPr>
      </w:pPr>
    </w:p>
    <w:p w14:paraId="64E6EA65">
      <w:pPr>
        <w:autoSpaceDE w:val="0"/>
        <w:autoSpaceDN w:val="0"/>
        <w:adjustRightInd w:val="0"/>
        <w:spacing w:line="400" w:lineRule="exact"/>
        <w:ind w:firstLine="472" w:firstLineChars="196"/>
        <w:rPr>
          <w:rFonts w:hint="eastAsia" w:ascii="宋体" w:hAnsi="宋体" w:eastAsia="宋体" w:cs="宋体"/>
          <w:b/>
          <w:color w:val="000000" w:themeColor="text1"/>
          <w:sz w:val="24"/>
          <w:highlight w:val="none"/>
          <w14:textFill>
            <w14:solidFill>
              <w14:schemeClr w14:val="tx1"/>
            </w14:solidFill>
          </w14:textFill>
        </w:rPr>
      </w:pPr>
    </w:p>
    <w:p w14:paraId="29C5C087">
      <w:pPr>
        <w:autoSpaceDE w:val="0"/>
        <w:autoSpaceDN w:val="0"/>
        <w:adjustRightInd w:val="0"/>
        <w:spacing w:line="400" w:lineRule="exact"/>
        <w:ind w:firstLine="472" w:firstLineChars="196"/>
        <w:rPr>
          <w:rFonts w:hint="eastAsia" w:ascii="宋体" w:hAnsi="宋体" w:eastAsia="宋体" w:cs="宋体"/>
          <w:b/>
          <w:color w:val="000000" w:themeColor="text1"/>
          <w:sz w:val="24"/>
          <w:highlight w:val="none"/>
          <w14:textFill>
            <w14:solidFill>
              <w14:schemeClr w14:val="tx1"/>
            </w14:solidFill>
          </w14:textFill>
        </w:rPr>
      </w:pPr>
    </w:p>
    <w:p w14:paraId="2FFA8A21">
      <w:pPr>
        <w:autoSpaceDE w:val="0"/>
        <w:autoSpaceDN w:val="0"/>
        <w:adjustRightInd w:val="0"/>
        <w:spacing w:line="400" w:lineRule="exact"/>
        <w:ind w:firstLine="472" w:firstLineChars="196"/>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项目名称：</w:t>
      </w:r>
      <w:r>
        <w:rPr>
          <w:rFonts w:hint="eastAsia" w:ascii="宋体" w:hAnsi="宋体" w:cs="宋体"/>
          <w:b/>
          <w:color w:val="000000" w:themeColor="text1"/>
          <w:sz w:val="24"/>
          <w:highlight w:val="none"/>
          <w:lang w:eastAsia="zh-CN"/>
          <w14:textFill>
            <w14:solidFill>
              <w14:schemeClr w14:val="tx1"/>
            </w14:solidFill>
          </w14:textFill>
        </w:rPr>
        <w:t>乌鲁木齐市“十五五”生态环境保护规划项目</w:t>
      </w:r>
    </w:p>
    <w:p w14:paraId="12D6E493">
      <w:pPr>
        <w:autoSpaceDE w:val="0"/>
        <w:autoSpaceDN w:val="0"/>
        <w:adjustRightInd w:val="0"/>
        <w:spacing w:line="400" w:lineRule="exact"/>
        <w:ind w:firstLine="472" w:firstLineChars="196"/>
        <w:rPr>
          <w:rFonts w:hint="eastAsia" w:ascii="宋体" w:hAnsi="宋体" w:eastAsia="宋体" w:cs="宋体"/>
          <w:b/>
          <w:color w:val="000000" w:themeColor="text1"/>
          <w:sz w:val="24"/>
          <w:highlight w:val="none"/>
          <w14:textFill>
            <w14:solidFill>
              <w14:schemeClr w14:val="tx1"/>
            </w14:solidFill>
          </w14:textFill>
        </w:rPr>
      </w:pPr>
    </w:p>
    <w:p w14:paraId="2138128A">
      <w:pPr>
        <w:autoSpaceDE w:val="0"/>
        <w:autoSpaceDN w:val="0"/>
        <w:adjustRightInd w:val="0"/>
        <w:spacing w:line="400" w:lineRule="exact"/>
        <w:ind w:firstLine="472" w:firstLineChars="196"/>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招标人：乌鲁木齐市生态环境局</w:t>
      </w:r>
    </w:p>
    <w:p w14:paraId="18CED5E5">
      <w:pPr>
        <w:autoSpaceDE w:val="0"/>
        <w:autoSpaceDN w:val="0"/>
        <w:adjustRightInd w:val="0"/>
        <w:spacing w:line="400" w:lineRule="exact"/>
        <w:ind w:firstLine="0" w:firstLineChars="0"/>
        <w:rPr>
          <w:rFonts w:hint="eastAsia" w:ascii="宋体" w:hAnsi="宋体" w:eastAsia="宋体" w:cs="宋体"/>
          <w:b/>
          <w:color w:val="000000" w:themeColor="text1"/>
          <w:sz w:val="24"/>
          <w:highlight w:val="none"/>
          <w14:textFill>
            <w14:solidFill>
              <w14:schemeClr w14:val="tx1"/>
            </w14:solidFill>
          </w14:textFill>
        </w:rPr>
      </w:pPr>
    </w:p>
    <w:p w14:paraId="5407DBFE">
      <w:pPr>
        <w:autoSpaceDE w:val="0"/>
        <w:autoSpaceDN w:val="0"/>
        <w:adjustRightInd w:val="0"/>
        <w:spacing w:line="400" w:lineRule="exact"/>
        <w:ind w:firstLine="472" w:firstLineChars="196"/>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联系人：</w:t>
      </w:r>
      <w:r>
        <w:rPr>
          <w:rFonts w:hint="eastAsia" w:ascii="宋体" w:hAnsi="宋体" w:cs="宋体"/>
          <w:b/>
          <w:color w:val="000000" w:themeColor="text1"/>
          <w:sz w:val="24"/>
          <w:highlight w:val="none"/>
          <w:lang w:val="en-US" w:eastAsia="zh-CN"/>
          <w14:textFill>
            <w14:solidFill>
              <w14:schemeClr w14:val="tx1"/>
            </w14:solidFill>
          </w14:textFill>
        </w:rPr>
        <w:t>赵志娟</w:t>
      </w:r>
      <w:r>
        <w:rPr>
          <w:rFonts w:hint="eastAsia" w:ascii="宋体" w:hAnsi="宋体" w:eastAsia="宋体" w:cs="宋体"/>
          <w:b/>
          <w:color w:val="000000" w:themeColor="text1"/>
          <w:sz w:val="24"/>
          <w:highlight w:val="none"/>
          <w:lang w:eastAsia="zh-CN"/>
          <w14:textFill>
            <w14:solidFill>
              <w14:schemeClr w14:val="tx1"/>
            </w14:solidFill>
          </w14:textFill>
        </w:rPr>
        <w:t xml:space="preserve">    </w:t>
      </w:r>
    </w:p>
    <w:p w14:paraId="2356098B">
      <w:pPr>
        <w:autoSpaceDE w:val="0"/>
        <w:autoSpaceDN w:val="0"/>
        <w:adjustRightInd w:val="0"/>
        <w:spacing w:line="400" w:lineRule="exact"/>
        <w:ind w:firstLine="472" w:firstLineChars="196"/>
        <w:rPr>
          <w:rFonts w:hint="eastAsia" w:ascii="宋体" w:hAnsi="宋体" w:eastAsia="宋体" w:cs="宋体"/>
          <w:b/>
          <w:color w:val="000000" w:themeColor="text1"/>
          <w:sz w:val="24"/>
          <w:highlight w:val="none"/>
          <w14:textFill>
            <w14:solidFill>
              <w14:schemeClr w14:val="tx1"/>
            </w14:solidFill>
          </w14:textFill>
        </w:rPr>
      </w:pPr>
    </w:p>
    <w:p w14:paraId="0277FB37">
      <w:pPr>
        <w:autoSpaceDE w:val="0"/>
        <w:autoSpaceDN w:val="0"/>
        <w:adjustRightInd w:val="0"/>
        <w:spacing w:line="400" w:lineRule="exact"/>
        <w:ind w:firstLine="472" w:firstLineChars="196"/>
        <w:rPr>
          <w:rFonts w:hint="default"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联系电话：</w:t>
      </w:r>
      <w:r>
        <w:rPr>
          <w:rFonts w:hint="eastAsia" w:ascii="宋体" w:hAnsi="宋体" w:cs="宋体"/>
          <w:b/>
          <w:color w:val="000000" w:themeColor="text1"/>
          <w:sz w:val="24"/>
          <w:highlight w:val="none"/>
          <w:lang w:val="en-US" w:eastAsia="zh-CN"/>
          <w14:textFill>
            <w14:solidFill>
              <w14:schemeClr w14:val="tx1"/>
            </w14:solidFill>
          </w14:textFill>
        </w:rPr>
        <w:t>18199175231</w:t>
      </w:r>
    </w:p>
    <w:p w14:paraId="10C6364F">
      <w:pPr>
        <w:autoSpaceDE w:val="0"/>
        <w:autoSpaceDN w:val="0"/>
        <w:adjustRightInd w:val="0"/>
        <w:spacing w:line="400" w:lineRule="exact"/>
        <w:ind w:firstLine="472" w:firstLineChars="196"/>
        <w:rPr>
          <w:rFonts w:hint="eastAsia" w:ascii="宋体" w:hAnsi="宋体" w:eastAsia="宋体" w:cs="宋体"/>
          <w:b/>
          <w:color w:val="000000" w:themeColor="text1"/>
          <w:sz w:val="24"/>
          <w:highlight w:val="none"/>
          <w:lang w:val="en-US" w:eastAsia="zh-CN"/>
          <w14:textFill>
            <w14:solidFill>
              <w14:schemeClr w14:val="tx1"/>
            </w14:solidFill>
          </w14:textFill>
        </w:rPr>
      </w:pPr>
    </w:p>
    <w:p w14:paraId="4D07E6E8">
      <w:pPr>
        <w:autoSpaceDE w:val="0"/>
        <w:autoSpaceDN w:val="0"/>
        <w:adjustRightInd w:val="0"/>
        <w:spacing w:line="400" w:lineRule="exact"/>
        <w:ind w:left="1638" w:leftChars="219" w:hanging="1178" w:hangingChars="489"/>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联系地址：水磨沟区南湖南路西三巷35号</w:t>
      </w:r>
      <w:r>
        <w:rPr>
          <w:rFonts w:hint="eastAsia" w:ascii="宋体" w:hAnsi="宋体" w:eastAsia="宋体" w:cs="宋体"/>
          <w:b/>
          <w:color w:val="000000" w:themeColor="text1"/>
          <w:sz w:val="24"/>
          <w:highlight w:val="none"/>
          <w:lang w:eastAsia="zh-CN"/>
          <w14:textFill>
            <w14:solidFill>
              <w14:schemeClr w14:val="tx1"/>
            </w14:solidFill>
          </w14:textFill>
        </w:rPr>
        <w:t xml:space="preserve"> </w:t>
      </w:r>
    </w:p>
    <w:p w14:paraId="55897B35">
      <w:pPr>
        <w:autoSpaceDE w:val="0"/>
        <w:autoSpaceDN w:val="0"/>
        <w:adjustRightInd w:val="0"/>
        <w:spacing w:line="400" w:lineRule="exact"/>
        <w:ind w:left="1638" w:leftChars="219" w:hanging="1178" w:hangingChars="489"/>
        <w:rPr>
          <w:rFonts w:hint="eastAsia" w:ascii="宋体" w:hAnsi="宋体" w:eastAsia="宋体" w:cs="宋体"/>
          <w:b/>
          <w:color w:val="000000" w:themeColor="text1"/>
          <w:sz w:val="24"/>
          <w:highlight w:val="none"/>
          <w14:textFill>
            <w14:solidFill>
              <w14:schemeClr w14:val="tx1"/>
            </w14:solidFill>
          </w14:textFill>
        </w:rPr>
      </w:pPr>
    </w:p>
    <w:p w14:paraId="6137F9DA">
      <w:pPr>
        <w:autoSpaceDE w:val="0"/>
        <w:autoSpaceDN w:val="0"/>
        <w:adjustRightInd w:val="0"/>
        <w:spacing w:line="400" w:lineRule="exact"/>
        <w:ind w:left="1650" w:leftChars="202" w:hanging="1226" w:hangingChars="509"/>
        <w:rPr>
          <w:rFonts w:hint="eastAsia" w:ascii="宋体" w:hAnsi="宋体" w:eastAsia="宋体" w:cs="宋体"/>
          <w:b/>
          <w:color w:val="000000" w:themeColor="text1"/>
          <w:sz w:val="24"/>
          <w:highlight w:val="none"/>
          <w14:textFill>
            <w14:solidFill>
              <w14:schemeClr w14:val="tx1"/>
            </w14:solidFill>
          </w14:textFill>
        </w:rPr>
      </w:pPr>
    </w:p>
    <w:p w14:paraId="64DD192E">
      <w:pPr>
        <w:autoSpaceDE w:val="0"/>
        <w:autoSpaceDN w:val="0"/>
        <w:adjustRightInd w:val="0"/>
        <w:spacing w:line="400" w:lineRule="exact"/>
        <w:ind w:left="1650" w:leftChars="202" w:hanging="1226" w:hangingChars="509"/>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招标代理机构：新疆大为项目管理咨询有限公司</w:t>
      </w:r>
    </w:p>
    <w:p w14:paraId="0DD2B5BD">
      <w:pPr>
        <w:autoSpaceDE w:val="0"/>
        <w:autoSpaceDN w:val="0"/>
        <w:adjustRightInd w:val="0"/>
        <w:spacing w:line="400" w:lineRule="exact"/>
        <w:ind w:left="0" w:leftChars="0" w:firstLine="0" w:firstLineChars="0"/>
        <w:rPr>
          <w:rFonts w:hint="eastAsia" w:ascii="宋体" w:hAnsi="宋体" w:eastAsia="宋体" w:cs="宋体"/>
          <w:b/>
          <w:color w:val="000000" w:themeColor="text1"/>
          <w:sz w:val="24"/>
          <w:highlight w:val="none"/>
          <w14:textFill>
            <w14:solidFill>
              <w14:schemeClr w14:val="tx1"/>
            </w14:solidFill>
          </w14:textFill>
        </w:rPr>
      </w:pPr>
    </w:p>
    <w:p w14:paraId="5A972C6B">
      <w:pPr>
        <w:autoSpaceDE w:val="0"/>
        <w:autoSpaceDN w:val="0"/>
        <w:adjustRightInd w:val="0"/>
        <w:spacing w:line="400" w:lineRule="exact"/>
        <w:ind w:left="1650" w:leftChars="202" w:hanging="1226" w:hangingChars="509"/>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联系人：</w:t>
      </w:r>
      <w:r>
        <w:rPr>
          <w:rFonts w:hint="eastAsia" w:ascii="宋体" w:hAnsi="宋体" w:eastAsia="宋体" w:cs="宋体"/>
          <w:b/>
          <w:color w:val="000000" w:themeColor="text1"/>
          <w:sz w:val="24"/>
          <w:highlight w:val="none"/>
          <w:lang w:val="en-US" w:eastAsia="zh-CN"/>
          <w14:textFill>
            <w14:solidFill>
              <w14:schemeClr w14:val="tx1"/>
            </w14:solidFill>
          </w14:textFill>
        </w:rPr>
        <w:t>何新超</w:t>
      </w:r>
    </w:p>
    <w:p w14:paraId="469120C4">
      <w:pPr>
        <w:autoSpaceDE w:val="0"/>
        <w:autoSpaceDN w:val="0"/>
        <w:adjustRightInd w:val="0"/>
        <w:spacing w:line="400" w:lineRule="exact"/>
        <w:ind w:left="1650" w:leftChars="202" w:hanging="1226" w:hangingChars="509"/>
        <w:rPr>
          <w:rFonts w:hint="eastAsia" w:ascii="宋体" w:hAnsi="宋体" w:eastAsia="宋体" w:cs="宋体"/>
          <w:b/>
          <w:color w:val="000000" w:themeColor="text1"/>
          <w:sz w:val="24"/>
          <w:highlight w:val="none"/>
          <w14:textFill>
            <w14:solidFill>
              <w14:schemeClr w14:val="tx1"/>
            </w14:solidFill>
          </w14:textFill>
        </w:rPr>
      </w:pPr>
    </w:p>
    <w:p w14:paraId="54759BDB">
      <w:pPr>
        <w:autoSpaceDE w:val="0"/>
        <w:autoSpaceDN w:val="0"/>
        <w:adjustRightInd w:val="0"/>
        <w:spacing w:line="400" w:lineRule="exact"/>
        <w:ind w:left="1650" w:leftChars="202" w:hanging="1226" w:hangingChars="509"/>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联系电话：</w:t>
      </w:r>
      <w:r>
        <w:rPr>
          <w:rFonts w:hint="eastAsia" w:ascii="宋体" w:hAnsi="宋体" w:eastAsia="宋体" w:cs="宋体"/>
          <w:b/>
          <w:color w:val="000000" w:themeColor="text1"/>
          <w:sz w:val="24"/>
          <w:highlight w:val="none"/>
          <w:lang w:eastAsia="zh-CN"/>
          <w14:textFill>
            <w14:solidFill>
              <w14:schemeClr w14:val="tx1"/>
            </w14:solidFill>
          </w14:textFill>
        </w:rPr>
        <w:t>18082888991</w:t>
      </w:r>
    </w:p>
    <w:p w14:paraId="00E80762">
      <w:pPr>
        <w:autoSpaceDE w:val="0"/>
        <w:autoSpaceDN w:val="0"/>
        <w:adjustRightInd w:val="0"/>
        <w:spacing w:line="400" w:lineRule="exact"/>
        <w:ind w:left="1650" w:leftChars="202" w:hanging="1226" w:hangingChars="509"/>
        <w:rPr>
          <w:rFonts w:hint="eastAsia" w:ascii="宋体" w:hAnsi="宋体" w:eastAsia="宋体" w:cs="宋体"/>
          <w:b/>
          <w:color w:val="000000" w:themeColor="text1"/>
          <w:sz w:val="24"/>
          <w:highlight w:val="none"/>
          <w14:textFill>
            <w14:solidFill>
              <w14:schemeClr w14:val="tx1"/>
            </w14:solidFill>
          </w14:textFill>
        </w:rPr>
      </w:pPr>
    </w:p>
    <w:p w14:paraId="4732437C">
      <w:pPr>
        <w:autoSpaceDE w:val="0"/>
        <w:autoSpaceDN w:val="0"/>
        <w:adjustRightInd w:val="0"/>
        <w:spacing w:line="400" w:lineRule="exact"/>
        <w:ind w:left="1650" w:leftChars="202" w:hanging="1226" w:hangingChars="50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联系地址：乌鲁木齐市水磨沟区七道湾街道万科大都会8号楼908室</w:t>
      </w:r>
    </w:p>
    <w:p w14:paraId="0D0493AD">
      <w:pPr>
        <w:jc w:val="center"/>
        <w:rPr>
          <w:rFonts w:hint="eastAsia" w:ascii="宋体" w:hAnsi="宋体" w:eastAsia="宋体" w:cs="宋体"/>
          <w:b/>
          <w:color w:val="000000" w:themeColor="text1"/>
          <w:highlight w:val="none"/>
          <w14:textFill>
            <w14:solidFill>
              <w14:schemeClr w14:val="tx1"/>
            </w14:solidFill>
          </w14:textFill>
        </w:rPr>
      </w:pPr>
    </w:p>
    <w:p w14:paraId="285C2D65">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br w:type="page"/>
      </w:r>
    </w:p>
    <w:p w14:paraId="6614EBE4">
      <w:pPr>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目录</w:t>
      </w:r>
    </w:p>
    <w:p w14:paraId="0A50D2AF">
      <w:pPr>
        <w:jc w:val="center"/>
        <w:rPr>
          <w:rFonts w:hint="eastAsia" w:ascii="宋体" w:hAnsi="宋体" w:eastAsia="宋体" w:cs="宋体"/>
          <w:b/>
          <w:color w:val="000000" w:themeColor="text1"/>
          <w:highlight w:val="none"/>
          <w14:textFill>
            <w14:solidFill>
              <w14:schemeClr w14:val="tx1"/>
            </w14:solidFill>
          </w14:textFill>
        </w:rPr>
      </w:pPr>
    </w:p>
    <w:p w14:paraId="5818EBB0">
      <w:pPr>
        <w:jc w:val="center"/>
        <w:rPr>
          <w:rFonts w:hint="eastAsia" w:ascii="宋体" w:hAnsi="宋体" w:eastAsia="宋体" w:cs="宋体"/>
          <w:color w:val="000000" w:themeColor="text1"/>
          <w:highlight w:val="none"/>
          <w14:textFill>
            <w14:solidFill>
              <w14:schemeClr w14:val="tx1"/>
            </w14:solidFill>
          </w14:textFill>
        </w:rPr>
      </w:pPr>
    </w:p>
    <w:p w14:paraId="07E6386D">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  标  公  告………………………………………………………………………………第1页</w:t>
      </w:r>
    </w:p>
    <w:p w14:paraId="7D4F03C4">
      <w:pPr>
        <w:rPr>
          <w:rFonts w:hint="eastAsia" w:ascii="宋体" w:hAnsi="宋体" w:eastAsia="宋体" w:cs="宋体"/>
          <w:color w:val="000000" w:themeColor="text1"/>
          <w:highlight w:val="none"/>
          <w14:textFill>
            <w14:solidFill>
              <w14:schemeClr w14:val="tx1"/>
            </w14:solidFill>
          </w14:textFill>
        </w:rPr>
      </w:pPr>
    </w:p>
    <w:p w14:paraId="6D43769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第一章  </w:t>
      </w:r>
      <w:r>
        <w:rPr>
          <w:rFonts w:hint="eastAsia" w:ascii="宋体" w:hAnsi="宋体" w:eastAsia="宋体" w:cs="宋体"/>
          <w:color w:val="000000" w:themeColor="text1"/>
          <w:spacing w:val="105"/>
          <w:kern w:val="0"/>
          <w:highlight w:val="none"/>
          <w14:textFill>
            <w14:solidFill>
              <w14:schemeClr w14:val="tx1"/>
            </w14:solidFill>
          </w14:textFill>
        </w:rPr>
        <w:t>投标须</w:t>
      </w:r>
      <w:r>
        <w:rPr>
          <w:rFonts w:hint="eastAsia" w:ascii="宋体" w:hAnsi="宋体" w:eastAsia="宋体" w:cs="宋体"/>
          <w:color w:val="000000" w:themeColor="text1"/>
          <w:kern w:val="0"/>
          <w:highlight w:val="none"/>
          <w14:textFill>
            <w14:solidFill>
              <w14:schemeClr w14:val="tx1"/>
            </w14:solidFill>
          </w14:textFill>
        </w:rPr>
        <w:t>知</w:t>
      </w:r>
      <w:r>
        <w:rPr>
          <w:rFonts w:hint="eastAsia" w:ascii="宋体" w:hAnsi="宋体" w:eastAsia="宋体" w:cs="宋体"/>
          <w:color w:val="000000" w:themeColor="text1"/>
          <w:highlight w:val="none"/>
          <w14:textFill>
            <w14:solidFill>
              <w14:schemeClr w14:val="tx1"/>
            </w14:solidFill>
          </w14:textFill>
        </w:rPr>
        <w:t>……………………………………………………………………第</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页</w:t>
      </w:r>
    </w:p>
    <w:p w14:paraId="4E9FA909">
      <w:pPr>
        <w:rPr>
          <w:rFonts w:hint="eastAsia" w:ascii="宋体" w:hAnsi="宋体" w:eastAsia="宋体" w:cs="宋体"/>
          <w:color w:val="000000" w:themeColor="text1"/>
          <w:highlight w:val="none"/>
          <w14:textFill>
            <w14:solidFill>
              <w14:schemeClr w14:val="tx1"/>
            </w14:solidFill>
          </w14:textFill>
        </w:rPr>
      </w:pPr>
    </w:p>
    <w:p w14:paraId="0241466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第二章  </w:t>
      </w:r>
      <w:r>
        <w:rPr>
          <w:rFonts w:hint="eastAsia" w:ascii="宋体" w:hAnsi="宋体" w:eastAsia="宋体" w:cs="宋体"/>
          <w:color w:val="000000" w:themeColor="text1"/>
          <w:spacing w:val="525"/>
          <w:kern w:val="0"/>
          <w:highlight w:val="none"/>
          <w14:textFill>
            <w14:solidFill>
              <w14:schemeClr w14:val="tx1"/>
            </w14:solidFill>
          </w14:textFill>
        </w:rPr>
        <w:t>合</w:t>
      </w:r>
      <w:r>
        <w:rPr>
          <w:rFonts w:hint="eastAsia" w:ascii="宋体" w:hAnsi="宋体" w:eastAsia="宋体" w:cs="宋体"/>
          <w:color w:val="000000" w:themeColor="text1"/>
          <w:kern w:val="0"/>
          <w:highlight w:val="none"/>
          <w14:textFill>
            <w14:solidFill>
              <w14:schemeClr w14:val="tx1"/>
            </w14:solidFill>
          </w14:textFill>
        </w:rPr>
        <w:t>同</w:t>
      </w:r>
      <w:r>
        <w:rPr>
          <w:rFonts w:hint="eastAsia" w:ascii="宋体" w:hAnsi="宋体" w:eastAsia="宋体" w:cs="宋体"/>
          <w:color w:val="000000" w:themeColor="text1"/>
          <w:highlight w:val="none"/>
          <w14:textFill>
            <w14:solidFill>
              <w14:schemeClr w14:val="tx1"/>
            </w14:solidFill>
          </w14:textFill>
        </w:rPr>
        <w:t>……………………………………………………………………第</w:t>
      </w:r>
      <w:r>
        <w:rPr>
          <w:rFonts w:hint="eastAsia" w:ascii="宋体" w:hAnsi="宋体" w:eastAsia="宋体" w:cs="宋体"/>
          <w:color w:val="000000" w:themeColor="text1"/>
          <w:highlight w:val="none"/>
          <w:lang w:val="en-US" w:eastAsia="zh-CN"/>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t>页</w:t>
      </w:r>
    </w:p>
    <w:p w14:paraId="02557A0D">
      <w:pPr>
        <w:rPr>
          <w:rFonts w:hint="eastAsia" w:ascii="宋体" w:hAnsi="宋体" w:eastAsia="宋体" w:cs="宋体"/>
          <w:color w:val="000000" w:themeColor="text1"/>
          <w:highlight w:val="none"/>
          <w14:textFill>
            <w14:solidFill>
              <w14:schemeClr w14:val="tx1"/>
            </w14:solidFill>
          </w14:textFill>
        </w:rPr>
      </w:pPr>
    </w:p>
    <w:p w14:paraId="35CEBFC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第三章  </w:t>
      </w:r>
      <w:r>
        <w:rPr>
          <w:rFonts w:hint="eastAsia" w:ascii="宋体" w:hAnsi="宋体" w:eastAsia="宋体" w:cs="宋体"/>
          <w:color w:val="000000" w:themeColor="text1"/>
          <w:spacing w:val="105"/>
          <w:kern w:val="0"/>
          <w:highlight w:val="none"/>
          <w14:textFill>
            <w14:solidFill>
              <w14:schemeClr w14:val="tx1"/>
            </w14:solidFill>
          </w14:textFill>
        </w:rPr>
        <w:t>用户需求书</w:t>
      </w:r>
      <w:r>
        <w:rPr>
          <w:rFonts w:hint="eastAsia" w:ascii="宋体" w:hAnsi="宋体" w:eastAsia="宋体" w:cs="宋体"/>
          <w:color w:val="000000" w:themeColor="text1"/>
          <w:highlight w:val="none"/>
          <w14:textFill>
            <w14:solidFill>
              <w14:schemeClr w14:val="tx1"/>
            </w14:solidFill>
          </w14:textFill>
        </w:rPr>
        <w:t>……………………………………………………………第</w:t>
      </w:r>
      <w:r>
        <w:rPr>
          <w:rFonts w:hint="eastAsia" w:ascii="宋体" w:hAnsi="宋体" w:eastAsia="宋体" w:cs="宋体"/>
          <w:color w:val="000000" w:themeColor="text1"/>
          <w:highlight w:val="none"/>
          <w:lang w:val="en-US" w:eastAsia="zh-CN"/>
          <w14:textFill>
            <w14:solidFill>
              <w14:schemeClr w14:val="tx1"/>
            </w14:solidFill>
          </w14:textFill>
        </w:rPr>
        <w:t>31</w:t>
      </w:r>
      <w:r>
        <w:rPr>
          <w:rFonts w:hint="eastAsia" w:ascii="宋体" w:hAnsi="宋体" w:eastAsia="宋体" w:cs="宋体"/>
          <w:color w:val="000000" w:themeColor="text1"/>
          <w:highlight w:val="none"/>
          <w14:textFill>
            <w14:solidFill>
              <w14:schemeClr w14:val="tx1"/>
            </w14:solidFill>
          </w14:textFill>
        </w:rPr>
        <w:t>页</w:t>
      </w:r>
    </w:p>
    <w:p w14:paraId="56D69E21">
      <w:pPr>
        <w:rPr>
          <w:rFonts w:hint="eastAsia" w:ascii="宋体" w:hAnsi="宋体" w:eastAsia="宋体" w:cs="宋体"/>
          <w:color w:val="000000" w:themeColor="text1"/>
          <w:highlight w:val="none"/>
          <w14:textFill>
            <w14:solidFill>
              <w14:schemeClr w14:val="tx1"/>
            </w14:solidFill>
          </w14:textFill>
        </w:rPr>
      </w:pPr>
    </w:p>
    <w:p w14:paraId="324CBA55">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第四章  </w:t>
      </w:r>
      <w:r>
        <w:rPr>
          <w:rFonts w:hint="eastAsia" w:ascii="宋体" w:hAnsi="宋体" w:eastAsia="宋体" w:cs="宋体"/>
          <w:color w:val="000000" w:themeColor="text1"/>
          <w:spacing w:val="21"/>
          <w:kern w:val="0"/>
          <w:highlight w:val="none"/>
          <w14:textFill>
            <w14:solidFill>
              <w14:schemeClr w14:val="tx1"/>
            </w14:solidFill>
          </w14:textFill>
        </w:rPr>
        <w:t>投标文件格</w:t>
      </w:r>
      <w:r>
        <w:rPr>
          <w:rFonts w:hint="eastAsia" w:ascii="宋体" w:hAnsi="宋体" w:eastAsia="宋体" w:cs="宋体"/>
          <w:color w:val="000000" w:themeColor="text1"/>
          <w:kern w:val="0"/>
          <w:highlight w:val="none"/>
          <w14:textFill>
            <w14:solidFill>
              <w14:schemeClr w14:val="tx1"/>
            </w14:solidFill>
          </w14:textFill>
        </w:rPr>
        <w:t>式</w:t>
      </w:r>
      <w:r>
        <w:rPr>
          <w:rFonts w:hint="eastAsia" w:ascii="宋体" w:hAnsi="宋体" w:eastAsia="宋体" w:cs="宋体"/>
          <w:color w:val="000000" w:themeColor="text1"/>
          <w:highlight w:val="none"/>
          <w14:textFill>
            <w14:solidFill>
              <w14:schemeClr w14:val="tx1"/>
            </w14:solidFill>
          </w14:textFill>
        </w:rPr>
        <w:t xml:space="preserve">……………………………………………………………………第 </w:t>
      </w:r>
      <w:r>
        <w:rPr>
          <w:rFonts w:hint="eastAsia" w:ascii="宋体" w:hAnsi="宋体" w:eastAsia="宋体" w:cs="宋体"/>
          <w:color w:val="000000" w:themeColor="text1"/>
          <w:highlight w:val="none"/>
          <w:lang w:val="en-US" w:eastAsia="zh-CN"/>
          <w14:textFill>
            <w14:solidFill>
              <w14:schemeClr w14:val="tx1"/>
            </w14:solidFill>
          </w14:textFill>
        </w:rPr>
        <w:t>38</w:t>
      </w:r>
      <w:r>
        <w:rPr>
          <w:rFonts w:hint="eastAsia" w:ascii="宋体" w:hAnsi="宋体" w:eastAsia="宋体" w:cs="宋体"/>
          <w:color w:val="000000" w:themeColor="text1"/>
          <w:highlight w:val="none"/>
          <w14:textFill>
            <w14:solidFill>
              <w14:schemeClr w14:val="tx1"/>
            </w14:solidFill>
          </w14:textFill>
        </w:rPr>
        <w:t>页</w:t>
      </w:r>
    </w:p>
    <w:p w14:paraId="43668341">
      <w:pPr>
        <w:rPr>
          <w:rFonts w:hint="eastAsia" w:ascii="宋体" w:hAnsi="宋体" w:eastAsia="宋体" w:cs="宋体"/>
          <w:color w:val="000000" w:themeColor="text1"/>
          <w:highlight w:val="none"/>
          <w14:textFill>
            <w14:solidFill>
              <w14:schemeClr w14:val="tx1"/>
            </w14:solidFill>
          </w14:textFill>
        </w:rPr>
      </w:pPr>
    </w:p>
    <w:p w14:paraId="3C94825D">
      <w:pPr>
        <w:rPr>
          <w:rFonts w:hint="eastAsia" w:ascii="宋体" w:hAnsi="宋体" w:eastAsia="宋体" w:cs="宋体"/>
          <w:b/>
          <w:color w:val="000000" w:themeColor="text1"/>
          <w:highlight w:val="none"/>
          <w14:textFill>
            <w14:solidFill>
              <w14:schemeClr w14:val="tx1"/>
            </w14:solidFill>
          </w14:textFill>
        </w:rPr>
      </w:pPr>
    </w:p>
    <w:p w14:paraId="2150F32F">
      <w:pPr>
        <w:rPr>
          <w:rFonts w:hint="eastAsia" w:ascii="宋体" w:hAnsi="宋体" w:eastAsia="宋体" w:cs="宋体"/>
          <w:b/>
          <w:color w:val="000000" w:themeColor="text1"/>
          <w:highlight w:val="none"/>
          <w14:textFill>
            <w14:solidFill>
              <w14:schemeClr w14:val="tx1"/>
            </w14:solidFill>
          </w14:textFill>
        </w:rPr>
      </w:pPr>
    </w:p>
    <w:p w14:paraId="63A2334F">
      <w:pPr>
        <w:rPr>
          <w:rFonts w:hint="eastAsia" w:ascii="宋体" w:hAnsi="宋体" w:eastAsia="宋体" w:cs="宋体"/>
          <w:b/>
          <w:color w:val="000000" w:themeColor="text1"/>
          <w:highlight w:val="none"/>
          <w14:textFill>
            <w14:solidFill>
              <w14:schemeClr w14:val="tx1"/>
            </w14:solidFill>
          </w14:textFill>
        </w:rPr>
      </w:pPr>
    </w:p>
    <w:p w14:paraId="793F3506">
      <w:pPr>
        <w:rPr>
          <w:rFonts w:hint="eastAsia" w:ascii="宋体" w:hAnsi="宋体" w:eastAsia="宋体" w:cs="宋体"/>
          <w:b/>
          <w:color w:val="000000" w:themeColor="text1"/>
          <w:highlight w:val="none"/>
          <w14:textFill>
            <w14:solidFill>
              <w14:schemeClr w14:val="tx1"/>
            </w14:solidFill>
          </w14:textFill>
        </w:rPr>
      </w:pPr>
    </w:p>
    <w:p w14:paraId="31DBF611">
      <w:pPr>
        <w:rPr>
          <w:rFonts w:hint="eastAsia" w:ascii="宋体" w:hAnsi="宋体" w:eastAsia="宋体" w:cs="宋体"/>
          <w:b/>
          <w:color w:val="000000" w:themeColor="text1"/>
          <w:highlight w:val="none"/>
          <w14:textFill>
            <w14:solidFill>
              <w14:schemeClr w14:val="tx1"/>
            </w14:solidFill>
          </w14:textFill>
        </w:rPr>
      </w:pPr>
    </w:p>
    <w:p w14:paraId="39C3DBF0">
      <w:pPr>
        <w:rPr>
          <w:rFonts w:hint="eastAsia" w:ascii="宋体" w:hAnsi="宋体" w:eastAsia="宋体" w:cs="宋体"/>
          <w:b/>
          <w:color w:val="000000" w:themeColor="text1"/>
          <w:highlight w:val="none"/>
          <w14:textFill>
            <w14:solidFill>
              <w14:schemeClr w14:val="tx1"/>
            </w14:solidFill>
          </w14:textFill>
        </w:rPr>
      </w:pPr>
    </w:p>
    <w:p w14:paraId="191C1CDB">
      <w:pPr>
        <w:rPr>
          <w:rFonts w:hint="eastAsia" w:ascii="宋体" w:hAnsi="宋体" w:eastAsia="宋体" w:cs="宋体"/>
          <w:b/>
          <w:color w:val="000000" w:themeColor="text1"/>
          <w:highlight w:val="none"/>
          <w14:textFill>
            <w14:solidFill>
              <w14:schemeClr w14:val="tx1"/>
            </w14:solidFill>
          </w14:textFill>
        </w:rPr>
      </w:pPr>
    </w:p>
    <w:p w14:paraId="44BA7A16">
      <w:pPr>
        <w:rPr>
          <w:rFonts w:hint="eastAsia" w:ascii="宋体" w:hAnsi="宋体" w:eastAsia="宋体" w:cs="宋体"/>
          <w:b/>
          <w:color w:val="000000" w:themeColor="text1"/>
          <w:highlight w:val="none"/>
          <w14:textFill>
            <w14:solidFill>
              <w14:schemeClr w14:val="tx1"/>
            </w14:solidFill>
          </w14:textFill>
        </w:rPr>
      </w:pPr>
    </w:p>
    <w:p w14:paraId="00EEE8F8">
      <w:pPr>
        <w:rPr>
          <w:rFonts w:hint="eastAsia" w:ascii="宋体" w:hAnsi="宋体" w:eastAsia="宋体" w:cs="宋体"/>
          <w:b/>
          <w:color w:val="000000" w:themeColor="text1"/>
          <w:highlight w:val="none"/>
          <w14:textFill>
            <w14:solidFill>
              <w14:schemeClr w14:val="tx1"/>
            </w14:solidFill>
          </w14:textFill>
        </w:rPr>
      </w:pPr>
    </w:p>
    <w:p w14:paraId="4D55E4FA">
      <w:pPr>
        <w:rPr>
          <w:rFonts w:hint="eastAsia" w:ascii="宋体" w:hAnsi="宋体" w:eastAsia="宋体" w:cs="宋体"/>
          <w:b/>
          <w:color w:val="000000" w:themeColor="text1"/>
          <w:highlight w:val="none"/>
          <w14:textFill>
            <w14:solidFill>
              <w14:schemeClr w14:val="tx1"/>
            </w14:solidFill>
          </w14:textFill>
        </w:rPr>
      </w:pPr>
    </w:p>
    <w:p w14:paraId="2C026F7F">
      <w:pPr>
        <w:rPr>
          <w:rFonts w:hint="eastAsia" w:ascii="宋体" w:hAnsi="宋体" w:eastAsia="宋体" w:cs="宋体"/>
          <w:b/>
          <w:color w:val="000000" w:themeColor="text1"/>
          <w:highlight w:val="none"/>
          <w14:textFill>
            <w14:solidFill>
              <w14:schemeClr w14:val="tx1"/>
            </w14:solidFill>
          </w14:textFill>
        </w:rPr>
      </w:pPr>
    </w:p>
    <w:p w14:paraId="76F61E06">
      <w:pPr>
        <w:rPr>
          <w:rFonts w:hint="eastAsia" w:ascii="宋体" w:hAnsi="宋体" w:eastAsia="宋体" w:cs="宋体"/>
          <w:b/>
          <w:color w:val="000000" w:themeColor="text1"/>
          <w:highlight w:val="none"/>
          <w14:textFill>
            <w14:solidFill>
              <w14:schemeClr w14:val="tx1"/>
            </w14:solidFill>
          </w14:textFill>
        </w:rPr>
      </w:pPr>
    </w:p>
    <w:p w14:paraId="285DDB6A">
      <w:pPr>
        <w:rPr>
          <w:rFonts w:hint="eastAsia" w:ascii="宋体" w:hAnsi="宋体" w:eastAsia="宋体" w:cs="宋体"/>
          <w:b/>
          <w:color w:val="000000" w:themeColor="text1"/>
          <w:highlight w:val="none"/>
          <w14:textFill>
            <w14:solidFill>
              <w14:schemeClr w14:val="tx1"/>
            </w14:solidFill>
          </w14:textFill>
        </w:rPr>
      </w:pPr>
    </w:p>
    <w:p w14:paraId="263DADBA">
      <w:pPr>
        <w:rPr>
          <w:rFonts w:hint="eastAsia" w:ascii="宋体" w:hAnsi="宋体" w:eastAsia="宋体" w:cs="宋体"/>
          <w:b/>
          <w:color w:val="000000" w:themeColor="text1"/>
          <w:highlight w:val="none"/>
          <w14:textFill>
            <w14:solidFill>
              <w14:schemeClr w14:val="tx1"/>
            </w14:solidFill>
          </w14:textFill>
        </w:rPr>
      </w:pPr>
    </w:p>
    <w:p w14:paraId="6A193F5E">
      <w:pPr>
        <w:rPr>
          <w:rFonts w:hint="eastAsia" w:ascii="宋体" w:hAnsi="宋体" w:eastAsia="宋体" w:cs="宋体"/>
          <w:b/>
          <w:color w:val="000000" w:themeColor="text1"/>
          <w:highlight w:val="none"/>
          <w14:textFill>
            <w14:solidFill>
              <w14:schemeClr w14:val="tx1"/>
            </w14:solidFill>
          </w14:textFill>
        </w:rPr>
      </w:pPr>
    </w:p>
    <w:p w14:paraId="5D001C20">
      <w:pPr>
        <w:rPr>
          <w:rFonts w:hint="eastAsia" w:ascii="宋体" w:hAnsi="宋体" w:eastAsia="宋体" w:cs="宋体"/>
          <w:b/>
          <w:color w:val="000000" w:themeColor="text1"/>
          <w:highlight w:val="none"/>
          <w14:textFill>
            <w14:solidFill>
              <w14:schemeClr w14:val="tx1"/>
            </w14:solidFill>
          </w14:textFill>
        </w:rPr>
      </w:pPr>
    </w:p>
    <w:p w14:paraId="5125B6CF">
      <w:pPr>
        <w:rPr>
          <w:rFonts w:hint="eastAsia" w:ascii="宋体" w:hAnsi="宋体" w:eastAsia="宋体" w:cs="宋体"/>
          <w:b/>
          <w:color w:val="000000" w:themeColor="text1"/>
          <w:highlight w:val="none"/>
          <w14:textFill>
            <w14:solidFill>
              <w14:schemeClr w14:val="tx1"/>
            </w14:solidFill>
          </w14:textFill>
        </w:rPr>
      </w:pPr>
    </w:p>
    <w:p w14:paraId="1567EE02">
      <w:pPr>
        <w:rPr>
          <w:rFonts w:hint="eastAsia" w:ascii="宋体" w:hAnsi="宋体" w:eastAsia="宋体" w:cs="宋体"/>
          <w:b/>
          <w:color w:val="000000" w:themeColor="text1"/>
          <w:highlight w:val="none"/>
          <w14:textFill>
            <w14:solidFill>
              <w14:schemeClr w14:val="tx1"/>
            </w14:solidFill>
          </w14:textFill>
        </w:rPr>
      </w:pPr>
    </w:p>
    <w:p w14:paraId="1030E1DD">
      <w:pPr>
        <w:rPr>
          <w:rFonts w:hint="eastAsia" w:ascii="宋体" w:hAnsi="宋体" w:eastAsia="宋体" w:cs="宋体"/>
          <w:b/>
          <w:color w:val="000000" w:themeColor="text1"/>
          <w:highlight w:val="none"/>
          <w14:textFill>
            <w14:solidFill>
              <w14:schemeClr w14:val="tx1"/>
            </w14:solidFill>
          </w14:textFill>
        </w:rPr>
      </w:pPr>
    </w:p>
    <w:p w14:paraId="187C0A68">
      <w:pPr>
        <w:rPr>
          <w:rFonts w:hint="eastAsia" w:ascii="宋体" w:hAnsi="宋体" w:eastAsia="宋体" w:cs="宋体"/>
          <w:b/>
          <w:color w:val="000000" w:themeColor="text1"/>
          <w:highlight w:val="none"/>
          <w14:textFill>
            <w14:solidFill>
              <w14:schemeClr w14:val="tx1"/>
            </w14:solidFill>
          </w14:textFill>
        </w:rPr>
      </w:pPr>
    </w:p>
    <w:p w14:paraId="3DCA154B">
      <w:pPr>
        <w:rPr>
          <w:rFonts w:hint="eastAsia" w:ascii="宋体" w:hAnsi="宋体" w:eastAsia="宋体" w:cs="宋体"/>
          <w:b/>
          <w:color w:val="000000" w:themeColor="text1"/>
          <w:highlight w:val="none"/>
          <w14:textFill>
            <w14:solidFill>
              <w14:schemeClr w14:val="tx1"/>
            </w14:solidFill>
          </w14:textFill>
        </w:rPr>
      </w:pPr>
    </w:p>
    <w:p w14:paraId="0678818D">
      <w:pPr>
        <w:rPr>
          <w:rFonts w:hint="eastAsia" w:ascii="宋体" w:hAnsi="宋体" w:eastAsia="宋体" w:cs="宋体"/>
          <w:b/>
          <w:color w:val="000000" w:themeColor="text1"/>
          <w:highlight w:val="none"/>
          <w14:textFill>
            <w14:solidFill>
              <w14:schemeClr w14:val="tx1"/>
            </w14:solidFill>
          </w14:textFill>
        </w:rPr>
      </w:pPr>
    </w:p>
    <w:p w14:paraId="7BA987AA">
      <w:pPr>
        <w:rPr>
          <w:rFonts w:hint="eastAsia" w:ascii="宋体" w:hAnsi="宋体" w:eastAsia="宋体" w:cs="宋体"/>
          <w:b/>
          <w:color w:val="000000" w:themeColor="text1"/>
          <w:highlight w:val="none"/>
          <w14:textFill>
            <w14:solidFill>
              <w14:schemeClr w14:val="tx1"/>
            </w14:solidFill>
          </w14:textFill>
        </w:rPr>
      </w:pPr>
    </w:p>
    <w:p w14:paraId="12EBF1BD">
      <w:pPr>
        <w:rPr>
          <w:rFonts w:hint="eastAsia" w:ascii="宋体" w:hAnsi="宋体" w:eastAsia="宋体" w:cs="宋体"/>
          <w:b/>
          <w:color w:val="000000" w:themeColor="text1"/>
          <w:highlight w:val="none"/>
          <w14:textFill>
            <w14:solidFill>
              <w14:schemeClr w14:val="tx1"/>
            </w14:solidFill>
          </w14:textFill>
        </w:rPr>
      </w:pPr>
    </w:p>
    <w:p w14:paraId="7E836298">
      <w:pPr>
        <w:rPr>
          <w:rFonts w:hint="eastAsia" w:ascii="宋体" w:hAnsi="宋体" w:eastAsia="宋体" w:cs="宋体"/>
          <w:b/>
          <w:color w:val="000000" w:themeColor="text1"/>
          <w:highlight w:val="none"/>
          <w14:textFill>
            <w14:solidFill>
              <w14:schemeClr w14:val="tx1"/>
            </w14:solidFill>
          </w14:textFill>
        </w:rPr>
      </w:pPr>
    </w:p>
    <w:p w14:paraId="30D8263B">
      <w:pPr>
        <w:rPr>
          <w:rFonts w:hint="eastAsia" w:ascii="宋体" w:hAnsi="宋体" w:eastAsia="宋体" w:cs="宋体"/>
          <w:b/>
          <w:color w:val="000000" w:themeColor="text1"/>
          <w:highlight w:val="none"/>
          <w14:textFill>
            <w14:solidFill>
              <w14:schemeClr w14:val="tx1"/>
            </w14:solidFill>
          </w14:textFill>
        </w:rPr>
      </w:pPr>
    </w:p>
    <w:p w14:paraId="06404C55">
      <w:pPr>
        <w:rPr>
          <w:rFonts w:hint="eastAsia" w:ascii="宋体" w:hAnsi="宋体" w:eastAsia="宋体" w:cs="宋体"/>
          <w:b/>
          <w:color w:val="000000" w:themeColor="text1"/>
          <w:highlight w:val="none"/>
          <w14:textFill>
            <w14:solidFill>
              <w14:schemeClr w14:val="tx1"/>
            </w14:solidFill>
          </w14:textFill>
        </w:rPr>
      </w:pPr>
    </w:p>
    <w:p w14:paraId="397A37D1">
      <w:pPr>
        <w:rPr>
          <w:rFonts w:hint="eastAsia" w:ascii="宋体" w:hAnsi="宋体" w:eastAsia="宋体" w:cs="宋体"/>
          <w:b/>
          <w:color w:val="000000" w:themeColor="text1"/>
          <w:highlight w:val="none"/>
          <w14:textFill>
            <w14:solidFill>
              <w14:schemeClr w14:val="tx1"/>
            </w14:solidFill>
          </w14:textFill>
        </w:rPr>
      </w:pPr>
    </w:p>
    <w:p w14:paraId="2FDCFA92">
      <w:pPr>
        <w:rPr>
          <w:rFonts w:hint="eastAsia" w:ascii="宋体" w:hAnsi="宋体" w:eastAsia="宋体" w:cs="宋体"/>
          <w:b/>
          <w:color w:val="000000" w:themeColor="text1"/>
          <w:highlight w:val="none"/>
          <w14:textFill>
            <w14:solidFill>
              <w14:schemeClr w14:val="tx1"/>
            </w14:solidFill>
          </w14:textFill>
        </w:rPr>
      </w:pPr>
    </w:p>
    <w:p w14:paraId="1ECDB1B7">
      <w:pPr>
        <w:rPr>
          <w:rFonts w:hint="eastAsia" w:ascii="宋体" w:hAnsi="宋体" w:eastAsia="宋体" w:cs="宋体"/>
          <w:b/>
          <w:color w:val="000000" w:themeColor="text1"/>
          <w:highlight w:val="none"/>
          <w14:textFill>
            <w14:solidFill>
              <w14:schemeClr w14:val="tx1"/>
            </w14:solidFill>
          </w14:textFill>
        </w:rPr>
      </w:pPr>
    </w:p>
    <w:p w14:paraId="23A7EB2A">
      <w:pPr>
        <w:rPr>
          <w:rFonts w:hint="eastAsia" w:ascii="宋体" w:hAnsi="宋体" w:eastAsia="宋体" w:cs="宋体"/>
          <w:b/>
          <w:color w:val="000000" w:themeColor="text1"/>
          <w:highlight w:val="none"/>
          <w14:textFill>
            <w14:solidFill>
              <w14:schemeClr w14:val="tx1"/>
            </w14:solidFill>
          </w14:textFill>
        </w:rPr>
      </w:pPr>
    </w:p>
    <w:p w14:paraId="18F792D1">
      <w:pPr>
        <w:widowControl/>
        <w:spacing w:line="360" w:lineRule="auto"/>
        <w:ind w:firstLine="602" w:firstLineChars="200"/>
        <w:jc w:val="center"/>
        <w:rPr>
          <w:rFonts w:hint="eastAsia" w:ascii="宋体" w:hAnsi="宋体" w:eastAsia="宋体" w:cs="宋体"/>
          <w:b/>
          <w:color w:val="000000" w:themeColor="text1"/>
          <w:sz w:val="30"/>
          <w:szCs w:val="30"/>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134" w:right="1134" w:bottom="1134" w:left="1418" w:header="851" w:footer="992" w:gutter="0"/>
          <w:pgNumType w:start="1"/>
          <w:cols w:space="720" w:num="1"/>
          <w:titlePg/>
          <w:docGrid w:type="lines" w:linePitch="312" w:charSpace="0"/>
        </w:sectPr>
      </w:pPr>
    </w:p>
    <w:p w14:paraId="4E075856">
      <w:pPr>
        <w:pStyle w:val="2"/>
        <w:numPr>
          <w:ilvl w:val="0"/>
          <w:numId w:val="0"/>
        </w:numPr>
        <w:spacing w:line="24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招标公告</w:t>
      </w:r>
    </w:p>
    <w:p w14:paraId="4FCB6D6F">
      <w:pPr>
        <w:widowControl/>
        <w:spacing w:line="240" w:lineRule="auto"/>
        <w:jc w:val="center"/>
        <w:rPr>
          <w:rFonts w:hint="eastAsia" w:ascii="宋体" w:hAnsi="宋体" w:eastAsia="宋体" w:cs="宋体"/>
          <w:sz w:val="28"/>
          <w:szCs w:val="28"/>
          <w:highlight w:val="none"/>
        </w:rPr>
      </w:pPr>
      <w:r>
        <w:rPr>
          <w:rFonts w:hint="eastAsia" w:ascii="宋体" w:hAnsi="宋体" w:cs="宋体"/>
          <w:sz w:val="28"/>
          <w:szCs w:val="28"/>
          <w:highlight w:val="none"/>
          <w:lang w:eastAsia="zh-CN"/>
        </w:rPr>
        <w:t>乌鲁木齐市“十五五”生态环境保护规划项目</w:t>
      </w:r>
    </w:p>
    <w:p w14:paraId="391A6952">
      <w:pPr>
        <w:widowControl/>
        <w:spacing w:line="24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公开招标公告</w:t>
      </w:r>
    </w:p>
    <w:tbl>
      <w:tblPr>
        <w:tblStyle w:val="21"/>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0"/>
      </w:tblGrid>
      <w:tr w14:paraId="68C3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9440" w:type="dxa"/>
            <w:noWrap w:val="0"/>
            <w:vAlign w:val="top"/>
          </w:tcPr>
          <w:p w14:paraId="504E6DA3">
            <w:pPr>
              <w:spacing w:line="360" w:lineRule="auto"/>
              <w:rPr>
                <w:rFonts w:hint="eastAsia" w:ascii="宋体" w:hAnsi="宋体" w:eastAsia="宋体" w:cs="宋体"/>
                <w:sz w:val="24"/>
                <w:szCs w:val="24"/>
                <w:highlight w:val="none"/>
              </w:rPr>
            </w:pPr>
            <w:bookmarkStart w:id="0" w:name="_Toc28359079"/>
            <w:bookmarkStart w:id="1" w:name="_Toc35393790"/>
            <w:bookmarkStart w:id="2" w:name="_Toc28359002"/>
            <w:bookmarkStart w:id="3" w:name="_Toc35393621"/>
            <w:bookmarkStart w:id="4" w:name="_Hlk24379207"/>
            <w:r>
              <w:rPr>
                <w:rFonts w:hint="eastAsia" w:ascii="宋体" w:hAnsi="宋体" w:eastAsia="宋体" w:cs="宋体"/>
                <w:sz w:val="24"/>
                <w:szCs w:val="24"/>
                <w:highlight w:val="none"/>
              </w:rPr>
              <w:t>项目概况</w:t>
            </w:r>
          </w:p>
          <w:p w14:paraId="2DC5C1BB">
            <w:pPr>
              <w:spacing w:line="360" w:lineRule="auto"/>
              <w:rPr>
                <w:rFonts w:hint="eastAsia" w:ascii="宋体" w:hAnsi="宋体" w:eastAsia="宋体" w:cs="宋体"/>
                <w:highlight w:val="none"/>
              </w:rPr>
            </w:pPr>
            <w:r>
              <w:rPr>
                <w:rFonts w:hint="eastAsia" w:ascii="宋体" w:hAnsi="宋体" w:cs="宋体"/>
                <w:sz w:val="24"/>
                <w:szCs w:val="24"/>
                <w:highlight w:val="none"/>
                <w:lang w:eastAsia="zh-CN"/>
              </w:rPr>
              <w:t>乌鲁木齐市“十五五”生态环境保护规划项目</w:t>
            </w:r>
            <w:r>
              <w:rPr>
                <w:rFonts w:hint="eastAsia" w:ascii="宋体" w:hAnsi="宋体" w:eastAsia="宋体" w:cs="宋体"/>
                <w:sz w:val="24"/>
                <w:szCs w:val="24"/>
                <w:highlight w:val="none"/>
              </w:rPr>
              <w:t>的潜在投标人应在线上方式获取招标文件，并于</w:t>
            </w:r>
            <w:r>
              <w:rPr>
                <w:rFonts w:hint="eastAsia" w:ascii="宋体" w:hAnsi="宋体" w:eastAsia="宋体" w:cs="宋体"/>
                <w:sz w:val="24"/>
                <w:szCs w:val="24"/>
                <w:highlight w:val="none"/>
                <w:lang w:eastAsia="zh-CN"/>
              </w:rPr>
              <w:t>2025年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31</w:t>
            </w:r>
            <w:r>
              <w:rPr>
                <w:rFonts w:hint="eastAsia" w:ascii="宋体" w:hAnsi="宋体" w:eastAsia="宋体" w:cs="宋体"/>
                <w:sz w:val="24"/>
                <w:szCs w:val="24"/>
                <w:highlight w:val="none"/>
              </w:rPr>
              <w:t>日 11:00（北京时间）前递交投标文件。</w:t>
            </w:r>
          </w:p>
        </w:tc>
      </w:tr>
    </w:tbl>
    <w:p w14:paraId="02F203C2">
      <w:pPr>
        <w:rPr>
          <w:rFonts w:hint="eastAsia" w:ascii="宋体" w:hAnsi="宋体" w:eastAsia="宋体" w:cs="宋体"/>
          <w:highlight w:val="none"/>
        </w:rPr>
      </w:pPr>
    </w:p>
    <w:p w14:paraId="1ADF6120">
      <w:pPr>
        <w:rPr>
          <w:rFonts w:hint="eastAsia" w:ascii="宋体" w:hAnsi="宋体" w:eastAsia="宋体" w:cs="宋体"/>
          <w:highlight w:val="none"/>
        </w:rPr>
      </w:pPr>
    </w:p>
    <w:p w14:paraId="258558C3">
      <w:pPr>
        <w:keepNext/>
        <w:keepLines/>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0"/>
      <w:bookmarkEnd w:id="1"/>
      <w:bookmarkEnd w:id="2"/>
      <w:bookmarkEnd w:id="3"/>
    </w:p>
    <w:bookmarkEnd w:id="4"/>
    <w:p w14:paraId="56592EE3">
      <w:pPr>
        <w:ind w:left="0" w:leftChars="0" w:firstLine="0" w:firstLineChars="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rPr>
        <w:t>项目编号：</w:t>
      </w:r>
      <w:r>
        <w:rPr>
          <w:rFonts w:hint="eastAsia" w:ascii="宋体" w:hAnsi="宋体" w:cs="宋体"/>
          <w:sz w:val="24"/>
          <w:szCs w:val="28"/>
          <w:highlight w:val="none"/>
          <w:lang w:eastAsia="zh-CN"/>
        </w:rPr>
        <w:t>XJDW-ZB-2025017</w:t>
      </w:r>
    </w:p>
    <w:p w14:paraId="665E4EE3">
      <w:pPr>
        <w:ind w:left="0" w:leftChars="0" w:firstLine="0" w:firstLineChars="0"/>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rPr>
        <w:t>项目名称：</w:t>
      </w:r>
      <w:r>
        <w:rPr>
          <w:rFonts w:hint="eastAsia" w:ascii="宋体" w:hAnsi="宋体" w:cs="宋体"/>
          <w:sz w:val="24"/>
          <w:highlight w:val="none"/>
          <w:lang w:eastAsia="zh-CN"/>
        </w:rPr>
        <w:t>乌鲁木齐市“十五五”生态环境保护规划项目</w:t>
      </w:r>
    </w:p>
    <w:p w14:paraId="76C4A8FE">
      <w:pPr>
        <w:ind w:left="0" w:leftChars="0" w:firstLine="0" w:firstLineChars="0"/>
        <w:rPr>
          <w:rFonts w:hint="eastAsia" w:ascii="宋体" w:hAnsi="宋体" w:eastAsia="宋体" w:cs="宋体"/>
          <w:sz w:val="24"/>
          <w:szCs w:val="28"/>
          <w:highlight w:val="none"/>
        </w:rPr>
      </w:pPr>
      <w:r>
        <w:rPr>
          <w:rFonts w:hint="eastAsia" w:ascii="宋体" w:hAnsi="宋体" w:eastAsia="宋体" w:cs="宋体"/>
          <w:sz w:val="24"/>
          <w:szCs w:val="28"/>
          <w:highlight w:val="none"/>
        </w:rPr>
        <w:t>采购方式：公开招标</w:t>
      </w:r>
    </w:p>
    <w:p w14:paraId="65C6BB13">
      <w:pPr>
        <w:ind w:left="0" w:leftChars="0" w:firstLine="0" w:firstLineChars="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rPr>
        <w:t>预算金额（元）：</w:t>
      </w:r>
      <w:r>
        <w:rPr>
          <w:rFonts w:hint="eastAsia" w:ascii="宋体" w:hAnsi="宋体" w:cs="宋体"/>
          <w:sz w:val="24"/>
          <w:szCs w:val="28"/>
          <w:highlight w:val="none"/>
          <w:lang w:val="en-US" w:eastAsia="zh-CN"/>
        </w:rPr>
        <w:t>800000</w:t>
      </w:r>
      <w:r>
        <w:rPr>
          <w:rFonts w:hint="eastAsia" w:ascii="宋体" w:hAnsi="宋体" w:eastAsia="宋体" w:cs="宋体"/>
          <w:sz w:val="24"/>
          <w:szCs w:val="28"/>
          <w:highlight w:val="none"/>
          <w:lang w:val="en-US" w:eastAsia="zh-CN"/>
        </w:rPr>
        <w:t>.00</w:t>
      </w:r>
    </w:p>
    <w:p w14:paraId="6EA456E8">
      <w:pPr>
        <w:ind w:left="0" w:leftChars="0" w:firstLine="0" w:firstLineChars="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rPr>
        <w:t>最高限价（元）：</w:t>
      </w:r>
      <w:r>
        <w:rPr>
          <w:rFonts w:hint="eastAsia" w:ascii="宋体" w:hAnsi="宋体" w:cs="宋体"/>
          <w:sz w:val="24"/>
          <w:szCs w:val="28"/>
          <w:highlight w:val="none"/>
          <w:lang w:val="en-US" w:eastAsia="zh-CN"/>
        </w:rPr>
        <w:t>800000</w:t>
      </w:r>
      <w:r>
        <w:rPr>
          <w:rFonts w:hint="eastAsia" w:ascii="宋体" w:hAnsi="宋体" w:eastAsia="宋体" w:cs="宋体"/>
          <w:sz w:val="24"/>
          <w:szCs w:val="28"/>
          <w:highlight w:val="none"/>
          <w:lang w:val="en-US" w:eastAsia="zh-CN"/>
        </w:rPr>
        <w:t>.00</w:t>
      </w:r>
    </w:p>
    <w:p w14:paraId="692DBF8C">
      <w:pPr>
        <w:ind w:left="0" w:leftChars="0" w:firstLine="0" w:firstLineChars="0"/>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rPr>
        <w:t>采购需求：全面总结我市生态环境保护“十四五”时期取得的成就、差距与问题，重点谋划“十五五”生态环境保护主要目标指标、重大任务、重大改革举措和重大工程等内容，高质量编制完成《乌鲁木齐市“十五五”生态环境保护规划》，使其成为未来五年指导全市生态环境保护工作的纲领性文件</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具体详见招标文件要求</w:t>
      </w:r>
      <w:r>
        <w:rPr>
          <w:rFonts w:hint="eastAsia" w:ascii="宋体" w:hAnsi="宋体" w:eastAsia="宋体" w:cs="宋体"/>
          <w:sz w:val="24"/>
          <w:szCs w:val="28"/>
          <w:highlight w:val="none"/>
          <w:lang w:eastAsia="zh-CN"/>
        </w:rPr>
        <w:t>）</w:t>
      </w:r>
    </w:p>
    <w:p w14:paraId="5E23EA40">
      <w:pPr>
        <w:ind w:left="0" w:leftChars="0" w:firstLine="0" w:firstLineChars="0"/>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rPr>
        <w:t>标项名称:</w:t>
      </w:r>
      <w:r>
        <w:rPr>
          <w:rFonts w:hint="eastAsia" w:ascii="宋体" w:hAnsi="宋体" w:eastAsia="宋体" w:cs="宋体"/>
          <w:highlight w:val="none"/>
        </w:rPr>
        <w:t xml:space="preserve"> </w:t>
      </w:r>
      <w:r>
        <w:rPr>
          <w:rFonts w:hint="eastAsia" w:ascii="宋体" w:hAnsi="宋体" w:cs="宋体"/>
          <w:sz w:val="24"/>
          <w:highlight w:val="none"/>
          <w:lang w:eastAsia="zh-CN"/>
        </w:rPr>
        <w:t>乌鲁木齐市“十五五”生态环境保护规划项目</w:t>
      </w:r>
    </w:p>
    <w:p w14:paraId="4566E88E">
      <w:pPr>
        <w:ind w:left="0" w:leftChars="0" w:firstLine="0" w:firstLineChars="0"/>
        <w:rPr>
          <w:rFonts w:hint="eastAsia" w:ascii="宋体" w:hAnsi="宋体" w:eastAsia="宋体" w:cs="宋体"/>
          <w:sz w:val="24"/>
          <w:szCs w:val="28"/>
          <w:highlight w:val="none"/>
        </w:rPr>
      </w:pPr>
      <w:r>
        <w:rPr>
          <w:rFonts w:hint="eastAsia" w:ascii="宋体" w:hAnsi="宋体" w:eastAsia="宋体" w:cs="宋体"/>
          <w:sz w:val="24"/>
          <w:szCs w:val="28"/>
          <w:highlight w:val="none"/>
        </w:rPr>
        <w:t>数量:不限</w:t>
      </w:r>
    </w:p>
    <w:p w14:paraId="0D6B15C5">
      <w:pPr>
        <w:ind w:left="0" w:leftChars="0" w:firstLine="0" w:firstLineChars="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rPr>
        <w:t>预算金额（元）:</w:t>
      </w:r>
      <w:r>
        <w:rPr>
          <w:rFonts w:hint="eastAsia" w:ascii="宋体" w:hAnsi="宋体" w:cs="宋体"/>
          <w:sz w:val="24"/>
          <w:szCs w:val="28"/>
          <w:highlight w:val="none"/>
          <w:lang w:val="en-US" w:eastAsia="zh-CN"/>
        </w:rPr>
        <w:t>800000</w:t>
      </w:r>
      <w:r>
        <w:rPr>
          <w:rFonts w:hint="eastAsia" w:ascii="宋体" w:hAnsi="宋体" w:eastAsia="宋体" w:cs="宋体"/>
          <w:sz w:val="24"/>
          <w:szCs w:val="28"/>
          <w:highlight w:val="none"/>
          <w:lang w:val="en-US" w:eastAsia="zh-CN"/>
        </w:rPr>
        <w:t>.00</w:t>
      </w:r>
    </w:p>
    <w:p w14:paraId="20FA18AB">
      <w:pPr>
        <w:ind w:left="0" w:leftChars="0" w:firstLine="0" w:firstLineChars="0"/>
        <w:rPr>
          <w:rFonts w:hint="eastAsia" w:ascii="宋体" w:hAnsi="宋体" w:eastAsia="宋体" w:cs="宋体"/>
          <w:sz w:val="24"/>
          <w:szCs w:val="28"/>
          <w:highlight w:val="none"/>
        </w:rPr>
      </w:pPr>
      <w:r>
        <w:rPr>
          <w:rFonts w:hint="eastAsia" w:ascii="宋体" w:hAnsi="宋体" w:eastAsia="宋体" w:cs="宋体"/>
          <w:sz w:val="24"/>
          <w:szCs w:val="28"/>
          <w:highlight w:val="none"/>
        </w:rPr>
        <w:t>备注：/</w:t>
      </w:r>
    </w:p>
    <w:p w14:paraId="54B337FC">
      <w:pPr>
        <w:ind w:left="0" w:leftChars="0" w:firstLine="0" w:firstLineChars="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rPr>
        <w:t>合同履约期限：自合同签订之日起至2026 年12月</w:t>
      </w:r>
      <w:r>
        <w:rPr>
          <w:rFonts w:hint="eastAsia" w:ascii="宋体" w:hAnsi="宋体" w:cs="宋体"/>
          <w:sz w:val="24"/>
          <w:szCs w:val="28"/>
          <w:highlight w:val="none"/>
          <w:lang w:val="en-US" w:eastAsia="zh-CN"/>
        </w:rPr>
        <w:t>31日</w:t>
      </w:r>
      <w:r>
        <w:rPr>
          <w:rFonts w:hint="eastAsia" w:ascii="宋体" w:hAnsi="宋体" w:eastAsia="宋体" w:cs="宋体"/>
          <w:sz w:val="24"/>
          <w:szCs w:val="28"/>
          <w:highlight w:val="none"/>
          <w:lang w:val="en-US" w:eastAsia="zh-CN"/>
        </w:rPr>
        <w:t>。</w:t>
      </w:r>
    </w:p>
    <w:p w14:paraId="5C86D899">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8"/>
          <w:highlight w:val="none"/>
        </w:rPr>
        <w:t>本项目（</w:t>
      </w:r>
      <w:r>
        <w:rPr>
          <w:rFonts w:hint="eastAsia" w:ascii="宋体" w:hAnsi="宋体" w:eastAsia="宋体" w:cs="宋体"/>
          <w:sz w:val="24"/>
          <w:szCs w:val="28"/>
          <w:highlight w:val="none"/>
          <w:lang w:val="en-US" w:eastAsia="zh-CN"/>
        </w:rPr>
        <w:t>否</w:t>
      </w:r>
      <w:r>
        <w:rPr>
          <w:rFonts w:hint="eastAsia" w:ascii="宋体" w:hAnsi="宋体" w:eastAsia="宋体" w:cs="宋体"/>
          <w:sz w:val="24"/>
          <w:szCs w:val="28"/>
          <w:highlight w:val="none"/>
        </w:rPr>
        <w:t>）接受联合体投标。</w:t>
      </w:r>
    </w:p>
    <w:p w14:paraId="63BE96B1">
      <w:pPr>
        <w:rPr>
          <w:rFonts w:hint="eastAsia" w:ascii="宋体" w:hAnsi="宋体" w:eastAsia="宋体" w:cs="宋体"/>
          <w:sz w:val="24"/>
          <w:szCs w:val="24"/>
          <w:highlight w:val="none"/>
        </w:rPr>
      </w:pPr>
      <w:bookmarkStart w:id="5" w:name="_Toc28359003"/>
      <w:bookmarkStart w:id="6" w:name="_Toc35393622"/>
      <w:bookmarkStart w:id="7" w:name="_Toc35393791"/>
      <w:bookmarkStart w:id="8" w:name="_Toc28359080"/>
    </w:p>
    <w:p w14:paraId="74967D71">
      <w:pPr>
        <w:numPr>
          <w:ilvl w:val="0"/>
          <w:numId w:val="3"/>
        </w:numPr>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申请人的资格要求：</w:t>
      </w:r>
      <w:bookmarkEnd w:id="5"/>
      <w:bookmarkEnd w:id="6"/>
      <w:bookmarkEnd w:id="7"/>
      <w:bookmarkEnd w:id="8"/>
      <w:r>
        <w:rPr>
          <w:rFonts w:hint="eastAsia" w:ascii="宋体" w:hAnsi="宋体" w:cs="宋体"/>
          <w:sz w:val="24"/>
          <w:szCs w:val="24"/>
          <w:highlight w:val="none"/>
          <w:lang w:val="en-US" w:eastAsia="zh-CN"/>
        </w:rPr>
        <w:t>.</w:t>
      </w:r>
    </w:p>
    <w:p w14:paraId="317100FB">
      <w:pPr>
        <w:numPr>
          <w:ilvl w:val="0"/>
          <w:numId w:val="0"/>
        </w:numP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1符合《中华人民共和国政府采购法》第二十二条的规定：</w:t>
      </w:r>
    </w:p>
    <w:p w14:paraId="44A054C9">
      <w:pPr>
        <w:ind w:left="0" w:leftChars="0" w:firstLine="220" w:firstLineChars="92"/>
        <w:rPr>
          <w:rFonts w:hint="eastAsia" w:ascii="宋体" w:hAnsi="宋体" w:eastAsia="宋体" w:cs="宋体"/>
          <w:sz w:val="24"/>
          <w:szCs w:val="24"/>
          <w:highlight w:val="none"/>
          <w:lang w:val="en-US" w:eastAsia="zh-CN"/>
        </w:rPr>
      </w:pPr>
      <w:bookmarkStart w:id="9" w:name="_Toc35393792"/>
      <w:bookmarkStart w:id="10" w:name="_Toc28359081"/>
      <w:bookmarkStart w:id="11" w:name="_Toc35393623"/>
      <w:bookmarkStart w:id="12" w:name="_Toc28359004"/>
      <w:r>
        <w:rPr>
          <w:rFonts w:hint="eastAsia" w:ascii="宋体" w:hAnsi="宋体" w:eastAsia="宋体" w:cs="宋体"/>
          <w:sz w:val="24"/>
          <w:szCs w:val="24"/>
          <w:highlight w:val="none"/>
          <w:lang w:val="en-US" w:eastAsia="zh-CN"/>
        </w:rPr>
        <w:t>1.1具有独立承担民事责任的能力（投标人是企业须提供营业执照复印件，投标人是事业单位须提供事业单位法人证书复印件）；</w:t>
      </w:r>
    </w:p>
    <w:p w14:paraId="476B9A0D">
      <w:pPr>
        <w:ind w:left="0" w:leftChars="0" w:firstLine="220" w:firstLineChars="9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具有良好的商业信誉和健全的财务会计制度（良好的商业信誉提供承诺书，财务会计制度提供2022年至2024的财务审计报告或报表，公司成立不满三年提供成立至今的审计报告或财务报表，财务报表是指资产负债表、现金流量表、损益表(利润表）；</w:t>
      </w:r>
    </w:p>
    <w:p w14:paraId="2073F197">
      <w:pPr>
        <w:ind w:left="0" w:leftChars="0" w:firstLine="220" w:firstLineChars="9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1.3具有履行合同所必需的设备和专业技术能力（提供承诺书）；</w:t>
      </w:r>
    </w:p>
    <w:p w14:paraId="55DD328C">
      <w:pPr>
        <w:ind w:left="0" w:leftChars="0" w:firstLine="220" w:firstLineChars="9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1.4有依法缴纳税收和社会保障资金的良好记录（依法缴纳税收的良好记录是</w:t>
      </w:r>
      <w:r>
        <w:rPr>
          <w:rFonts w:hint="eastAsia" w:ascii="宋体" w:hAnsi="宋体" w:eastAsia="宋体" w:cs="宋体"/>
          <w:sz w:val="24"/>
          <w:szCs w:val="24"/>
          <w:highlight w:val="none"/>
          <w:lang w:val="en-US" w:eastAsia="zh-CN" w:bidi="zh-CN"/>
        </w:rPr>
        <w:t>2025年</w:t>
      </w:r>
      <w:r>
        <w:rPr>
          <w:rFonts w:hint="eastAsia" w:ascii="宋体" w:hAnsi="宋体" w:cs="宋体"/>
          <w:sz w:val="24"/>
          <w:szCs w:val="24"/>
          <w:highlight w:val="none"/>
          <w:lang w:val="en-US" w:eastAsia="zh-CN" w:bidi="zh-CN"/>
        </w:rPr>
        <w:t>4</w:t>
      </w:r>
      <w:r>
        <w:rPr>
          <w:rFonts w:hint="eastAsia" w:ascii="宋体" w:hAnsi="宋体" w:eastAsia="宋体" w:cs="宋体"/>
          <w:sz w:val="24"/>
          <w:szCs w:val="24"/>
          <w:highlight w:val="none"/>
          <w:lang w:val="en-US" w:eastAsia="zh-CN" w:bidi="zh-CN"/>
        </w:rPr>
        <w:t>月至2025年</w:t>
      </w:r>
      <w:r>
        <w:rPr>
          <w:rFonts w:hint="eastAsia" w:ascii="宋体" w:hAnsi="宋体" w:cs="宋体"/>
          <w:sz w:val="24"/>
          <w:szCs w:val="24"/>
          <w:highlight w:val="none"/>
          <w:lang w:val="en-US" w:eastAsia="zh-CN" w:bidi="zh-CN"/>
        </w:rPr>
        <w:t>9</w:t>
      </w:r>
      <w:r>
        <w:rPr>
          <w:rFonts w:hint="eastAsia" w:ascii="宋体" w:hAnsi="宋体" w:eastAsia="宋体" w:cs="宋体"/>
          <w:sz w:val="24"/>
          <w:szCs w:val="24"/>
          <w:highlight w:val="none"/>
          <w:lang w:val="en-US" w:eastAsia="zh-CN" w:bidi="zh-CN"/>
        </w:rPr>
        <w:t>月</w:t>
      </w:r>
      <w:r>
        <w:rPr>
          <w:rFonts w:hint="eastAsia" w:ascii="宋体" w:hAnsi="宋体" w:eastAsia="宋体" w:cs="宋体"/>
          <w:sz w:val="24"/>
          <w:szCs w:val="24"/>
          <w:highlight w:val="none"/>
          <w:lang w:val="en-US" w:eastAsia="zh-CN"/>
        </w:rPr>
        <w:t>的税收完税证明、社会保障资金的良好记录为2025年4月至2025年9月的任意一月社会保险单位缴费明细单）；</w:t>
      </w:r>
    </w:p>
    <w:p w14:paraId="4805CD39">
      <w:pPr>
        <w:ind w:left="0" w:leftChars="0" w:firstLine="220" w:firstLineChars="9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参加政府采购活动前三年内，在经营活动中没有重大违法记录（投标人在“信用中国”网站（www.creditchina.gov.cn）未被列入失信被执行人、重大税收违法失信主体（查询截图加盖投标人公章）、投标人在“中国政府采购网（www.ccgp.gov.cn）”未被列入 政府采购严重违法失信行为记录名单（查询截图加盖投标人公章）；</w:t>
      </w:r>
    </w:p>
    <w:p w14:paraId="6B0667DA">
      <w:pPr>
        <w:ind w:left="0" w:leftChars="0" w:firstLine="220" w:firstLineChars="9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1.6法律、行政法规规定的其他条件（提供承诺书）</w:t>
      </w:r>
    </w:p>
    <w:p w14:paraId="524436F9">
      <w:pPr>
        <w:ind w:left="0" w:leftChars="0" w:firstLine="220" w:firstLineChars="9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2.落实政府采购政策需满足的资格要求：不专门面向中小企业</w:t>
      </w:r>
    </w:p>
    <w:p w14:paraId="2CFE5DDC">
      <w:pPr>
        <w:ind w:left="0" w:leftChars="0" w:firstLine="220" w:firstLineChars="9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3.本项目的特定资格要求：无</w:t>
      </w:r>
    </w:p>
    <w:p w14:paraId="70A12A51">
      <w:pPr>
        <w:ind w:left="0" w:leftChars="0" w:firstLine="220" w:firstLineChars="9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4.本项目不接受联合体投标（提供非联合体声明函)。</w:t>
      </w:r>
    </w:p>
    <w:p w14:paraId="49BC5A0B">
      <w:pPr>
        <w:rPr>
          <w:rFonts w:hint="eastAsia" w:ascii="宋体" w:hAnsi="宋体" w:eastAsia="宋体" w:cs="宋体"/>
          <w:sz w:val="24"/>
          <w:szCs w:val="24"/>
          <w:highlight w:val="none"/>
        </w:rPr>
      </w:pPr>
    </w:p>
    <w:p w14:paraId="611A79F2">
      <w:pPr>
        <w:rPr>
          <w:rFonts w:hint="eastAsia" w:ascii="宋体" w:hAnsi="宋体" w:eastAsia="宋体" w:cs="宋体"/>
          <w:sz w:val="24"/>
          <w:szCs w:val="24"/>
          <w:highlight w:val="none"/>
        </w:rPr>
      </w:pPr>
    </w:p>
    <w:p w14:paraId="0B4D5073">
      <w:pPr>
        <w:rPr>
          <w:rFonts w:hint="eastAsia" w:ascii="宋体" w:hAnsi="宋体" w:eastAsia="宋体" w:cs="宋体"/>
          <w:sz w:val="24"/>
          <w:szCs w:val="24"/>
          <w:highlight w:val="none"/>
        </w:rPr>
      </w:pPr>
      <w:r>
        <w:rPr>
          <w:rFonts w:hint="eastAsia" w:ascii="宋体" w:hAnsi="宋体" w:eastAsia="宋体" w:cs="宋体"/>
          <w:sz w:val="24"/>
          <w:szCs w:val="24"/>
          <w:highlight w:val="none"/>
        </w:rPr>
        <w:t>三、获取招标文件</w:t>
      </w:r>
      <w:bookmarkEnd w:id="9"/>
      <w:bookmarkEnd w:id="10"/>
      <w:bookmarkEnd w:id="11"/>
      <w:bookmarkEnd w:id="12"/>
    </w:p>
    <w:p w14:paraId="6D572B28">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eastAsia="zh-CN"/>
        </w:rPr>
        <w:t>2025</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eastAsia="zh-CN"/>
        </w:rPr>
        <w:t>2025</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16</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u w:val="single"/>
        </w:rPr>
        <w:t>00:00</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14:00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u w:val="single"/>
        </w:rPr>
        <w:t>14:00</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23:59</w:t>
      </w:r>
      <w:r>
        <w:rPr>
          <w:rFonts w:hint="eastAsia" w:ascii="宋体" w:hAnsi="宋体" w:eastAsia="宋体" w:cs="宋体"/>
          <w:sz w:val="24"/>
          <w:szCs w:val="24"/>
          <w:highlight w:val="none"/>
        </w:rPr>
        <w:t>（北京时间，法定节假日除外）</w:t>
      </w:r>
    </w:p>
    <w:p w14:paraId="385DB818">
      <w:pPr>
        <w:ind w:firstLine="54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kern w:val="0"/>
          <w:sz w:val="24"/>
          <w:szCs w:val="24"/>
          <w:highlight w:val="none"/>
        </w:rPr>
        <w:t>线上获取</w:t>
      </w:r>
    </w:p>
    <w:p w14:paraId="6674EA23">
      <w:pPr>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方式：供应商登陆政采云系统平台（https://www.zcygov.cn/）进入“项目采购”栏目，在获取采购文件菜单中选择所要获取采购文件的项目，申请获取采购文件。 </w:t>
      </w:r>
    </w:p>
    <w:p w14:paraId="58F873DF">
      <w:pPr>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售价（元）：0</w:t>
      </w:r>
    </w:p>
    <w:p w14:paraId="5763565C">
      <w:pPr>
        <w:keepNext/>
        <w:keepLines/>
        <w:rPr>
          <w:rFonts w:hint="eastAsia" w:ascii="宋体" w:hAnsi="宋体" w:eastAsia="宋体" w:cs="宋体"/>
          <w:sz w:val="24"/>
          <w:szCs w:val="24"/>
          <w:highlight w:val="none"/>
        </w:rPr>
      </w:pPr>
      <w:bookmarkStart w:id="13" w:name="_Toc28359005"/>
      <w:bookmarkStart w:id="14" w:name="_Toc28359082"/>
      <w:bookmarkStart w:id="15" w:name="_Toc35393624"/>
      <w:bookmarkStart w:id="16" w:name="_Toc35393793"/>
    </w:p>
    <w:p w14:paraId="30A0CA91">
      <w:pPr>
        <w:keepNext/>
        <w:keepLines/>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w:t>
      </w:r>
      <w:bookmarkEnd w:id="13"/>
      <w:bookmarkEnd w:id="14"/>
      <w:r>
        <w:rPr>
          <w:rFonts w:hint="eastAsia" w:ascii="宋体" w:hAnsi="宋体" w:eastAsia="宋体" w:cs="宋体"/>
          <w:sz w:val="24"/>
          <w:szCs w:val="24"/>
          <w:highlight w:val="none"/>
        </w:rPr>
        <w:t>截止时间、开标时间和地点</w:t>
      </w:r>
      <w:bookmarkEnd w:id="15"/>
      <w:bookmarkEnd w:id="16"/>
    </w:p>
    <w:p w14:paraId="59620B66">
      <w:pPr>
        <w:pStyle w:val="19"/>
        <w:spacing w:before="75" w:beforeAutospacing="0" w:after="75" w:afterAutospacing="0"/>
        <w:rPr>
          <w:rFonts w:hint="eastAsia" w:ascii="宋体" w:hAnsi="宋体" w:eastAsia="宋体" w:cs="宋体"/>
          <w:kern w:val="2"/>
          <w:highlight w:val="none"/>
        </w:rPr>
      </w:pPr>
      <w:r>
        <w:rPr>
          <w:rFonts w:hint="eastAsia" w:ascii="宋体" w:hAnsi="宋体" w:eastAsia="宋体" w:cs="宋体"/>
          <w:kern w:val="2"/>
          <w:highlight w:val="none"/>
        </w:rPr>
        <w:t xml:space="preserve">    截止时间：</w:t>
      </w:r>
      <w:r>
        <w:rPr>
          <w:rFonts w:hint="eastAsia" w:ascii="宋体" w:hAnsi="宋体" w:eastAsia="宋体" w:cs="宋体"/>
          <w:sz w:val="24"/>
          <w:szCs w:val="24"/>
          <w:highlight w:val="none"/>
          <w:u w:val="single"/>
          <w:lang w:eastAsia="zh-CN"/>
        </w:rPr>
        <w:t>2025</w:t>
      </w:r>
      <w:r>
        <w:rPr>
          <w:rFonts w:hint="eastAsia" w:ascii="宋体" w:hAnsi="宋体" w:eastAsia="宋体" w:cs="宋体"/>
          <w:sz w:val="24"/>
          <w:szCs w:val="24"/>
          <w:highlight w:val="none"/>
          <w:u w:val="single"/>
        </w:rPr>
        <w:t>年</w:t>
      </w:r>
      <w:r>
        <w:rPr>
          <w:rFonts w:hint="eastAsia" w:cs="宋体"/>
          <w:sz w:val="24"/>
          <w:szCs w:val="24"/>
          <w:highlight w:val="none"/>
          <w:u w:val="single"/>
          <w:lang w:val="en-US" w:eastAsia="zh-CN"/>
        </w:rPr>
        <w:t>10</w:t>
      </w:r>
      <w:r>
        <w:rPr>
          <w:rFonts w:hint="eastAsia" w:ascii="宋体" w:hAnsi="宋体" w:eastAsia="宋体" w:cs="宋体"/>
          <w:sz w:val="24"/>
          <w:szCs w:val="24"/>
          <w:highlight w:val="none"/>
          <w:u w:val="single"/>
        </w:rPr>
        <w:t>月</w:t>
      </w:r>
      <w:r>
        <w:rPr>
          <w:rFonts w:hint="eastAsia" w:cs="宋体"/>
          <w:sz w:val="24"/>
          <w:szCs w:val="24"/>
          <w:highlight w:val="none"/>
          <w:u w:val="single"/>
          <w:lang w:val="en-US" w:eastAsia="zh-CN"/>
        </w:rPr>
        <w:t>31</w:t>
      </w:r>
      <w:r>
        <w:rPr>
          <w:rFonts w:hint="eastAsia" w:ascii="宋体" w:hAnsi="宋体" w:eastAsia="宋体" w:cs="宋体"/>
          <w:sz w:val="24"/>
          <w:szCs w:val="24"/>
          <w:highlight w:val="none"/>
          <w:u w:val="single"/>
        </w:rPr>
        <w:t>日</w:t>
      </w:r>
      <w:r>
        <w:rPr>
          <w:rFonts w:hint="eastAsia" w:ascii="宋体" w:hAnsi="宋体" w:eastAsia="宋体" w:cs="宋体"/>
          <w:kern w:val="2"/>
          <w:highlight w:val="none"/>
        </w:rPr>
        <w:t xml:space="preserve"> 11:00（北京时间）</w:t>
      </w:r>
    </w:p>
    <w:p w14:paraId="611A11C5">
      <w:pPr>
        <w:pStyle w:val="19"/>
        <w:spacing w:before="75" w:beforeAutospacing="0" w:after="75" w:afterAutospacing="0"/>
        <w:ind w:firstLine="465"/>
        <w:rPr>
          <w:rFonts w:hint="eastAsia" w:ascii="宋体" w:hAnsi="宋体" w:eastAsia="宋体" w:cs="宋体"/>
          <w:bCs/>
          <w:highlight w:val="none"/>
        </w:rPr>
      </w:pPr>
      <w:r>
        <w:rPr>
          <w:rFonts w:hint="eastAsia" w:ascii="宋体" w:hAnsi="宋体" w:eastAsia="宋体" w:cs="宋体"/>
          <w:kern w:val="2"/>
          <w:highlight w:val="none"/>
        </w:rPr>
        <w:t>地点：</w:t>
      </w:r>
      <w:bookmarkStart w:id="17" w:name="_Toc28359007"/>
      <w:bookmarkStart w:id="18" w:name="_Toc28359084"/>
      <w:bookmarkStart w:id="19" w:name="_Toc35393794"/>
      <w:bookmarkStart w:id="20" w:name="_Toc35393625"/>
      <w:r>
        <w:rPr>
          <w:rFonts w:hint="eastAsia" w:ascii="宋体" w:hAnsi="宋体" w:eastAsia="宋体" w:cs="宋体"/>
          <w:highlight w:val="none"/>
        </w:rPr>
        <w:t>政采云平台（www.zcygov.cn）</w:t>
      </w:r>
    </w:p>
    <w:p w14:paraId="7F409F6B">
      <w:pPr>
        <w:pStyle w:val="19"/>
        <w:spacing w:before="75" w:beforeAutospacing="0" w:after="75" w:afterAutospacing="0"/>
        <w:rPr>
          <w:rFonts w:hint="eastAsia" w:ascii="宋体" w:hAnsi="宋体" w:eastAsia="宋体" w:cs="宋体"/>
          <w:highlight w:val="none"/>
        </w:rPr>
      </w:pPr>
    </w:p>
    <w:p w14:paraId="0198A38A">
      <w:pPr>
        <w:pStyle w:val="19"/>
        <w:spacing w:before="75" w:beforeAutospacing="0" w:after="75" w:afterAutospacing="0"/>
        <w:rPr>
          <w:rFonts w:hint="eastAsia" w:ascii="宋体" w:hAnsi="宋体" w:eastAsia="宋体" w:cs="宋体"/>
          <w:highlight w:val="none"/>
        </w:rPr>
      </w:pPr>
      <w:r>
        <w:rPr>
          <w:rFonts w:hint="eastAsia" w:ascii="宋体" w:hAnsi="宋体" w:eastAsia="宋体" w:cs="宋体"/>
          <w:highlight w:val="none"/>
        </w:rPr>
        <w:t>五、公告期限</w:t>
      </w:r>
      <w:bookmarkEnd w:id="17"/>
      <w:bookmarkEnd w:id="18"/>
      <w:bookmarkEnd w:id="19"/>
      <w:bookmarkEnd w:id="20"/>
    </w:p>
    <w:p w14:paraId="6D29B8C3">
      <w:pPr>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自本公告发布之日起5个工作日。</w:t>
      </w:r>
    </w:p>
    <w:p w14:paraId="2EA3E72A">
      <w:pPr>
        <w:keepNext/>
        <w:keepLines/>
        <w:rPr>
          <w:rFonts w:hint="eastAsia" w:ascii="宋体" w:hAnsi="宋体" w:eastAsia="宋体" w:cs="宋体"/>
          <w:sz w:val="24"/>
          <w:szCs w:val="24"/>
          <w:highlight w:val="none"/>
        </w:rPr>
      </w:pPr>
      <w:bookmarkStart w:id="21" w:name="_Toc35393795"/>
      <w:bookmarkStart w:id="22" w:name="_Toc35393626"/>
    </w:p>
    <w:p w14:paraId="7552C4FA">
      <w:pPr>
        <w:keepNext/>
        <w:keepLines/>
        <w:rPr>
          <w:rFonts w:hint="eastAsia" w:ascii="宋体" w:hAnsi="宋体" w:eastAsia="宋体" w:cs="宋体"/>
          <w:sz w:val="24"/>
          <w:szCs w:val="24"/>
          <w:highlight w:val="none"/>
        </w:rPr>
      </w:pPr>
      <w:r>
        <w:rPr>
          <w:rFonts w:hint="eastAsia" w:ascii="宋体" w:hAnsi="宋体" w:eastAsia="宋体" w:cs="宋体"/>
          <w:sz w:val="24"/>
          <w:szCs w:val="24"/>
          <w:highlight w:val="none"/>
        </w:rPr>
        <w:t>六、其他补充事宜</w:t>
      </w:r>
      <w:bookmarkEnd w:id="21"/>
      <w:bookmarkEnd w:id="22"/>
    </w:p>
    <w:p w14:paraId="1316B4F4">
      <w:pPr>
        <w:ind w:firstLine="480" w:firstLineChars="200"/>
        <w:rPr>
          <w:rFonts w:hint="eastAsia" w:ascii="宋体" w:hAnsi="宋体" w:eastAsia="宋体" w:cs="宋体"/>
          <w:sz w:val="24"/>
          <w:szCs w:val="24"/>
          <w:highlight w:val="none"/>
        </w:rPr>
      </w:pPr>
      <w:bookmarkStart w:id="23" w:name="_Toc35393627"/>
      <w:bookmarkStart w:id="24" w:name="_Toc35393796"/>
      <w:bookmarkStart w:id="25" w:name="_Toc28359085"/>
      <w:bookmarkStart w:id="26" w:name="_Toc28359008"/>
    </w:p>
    <w:p w14:paraId="410890C3">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1、本项目采用全流程不见面电子开评标，供应商需要使用CA加密设备，供应商可通过新疆数字证书认证中心官网（https://www.xjca.com.cn/）或下载“新疆政务通”APP自行进行申领。</w:t>
      </w:r>
    </w:p>
    <w:p w14:paraId="544725B4">
      <w:pPr>
        <w:ind w:firstLine="480" w:firstLineChars="200"/>
        <w:rPr>
          <w:rFonts w:hint="eastAsia" w:ascii="宋体" w:hAnsi="宋体" w:eastAsia="宋体" w:cs="宋体"/>
          <w:sz w:val="24"/>
          <w:szCs w:val="24"/>
          <w:highlight w:val="none"/>
        </w:rPr>
      </w:pPr>
    </w:p>
    <w:p w14:paraId="20BF000F">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2、本项目实行网上投标，采用加密电子投标响应文件(供应商须使用CA加密设备通过政采云电子投标客户端制作投标响应文件)。若供应商参与投标，自行承担投标一切费用。</w:t>
      </w:r>
    </w:p>
    <w:p w14:paraId="1869A0FA">
      <w:pPr>
        <w:ind w:firstLine="480" w:firstLineChars="200"/>
        <w:rPr>
          <w:rFonts w:hint="eastAsia" w:ascii="宋体" w:hAnsi="宋体" w:eastAsia="宋体" w:cs="宋体"/>
          <w:sz w:val="24"/>
          <w:szCs w:val="24"/>
          <w:highlight w:val="none"/>
        </w:rPr>
      </w:pPr>
    </w:p>
    <w:p w14:paraId="1662BFCA">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3、各投标人在开标前应确保成为新疆政府采购网正式注册入库供应商，并完成CA数字证书申领。因未注册入库、未办理CA数字证书等原因造成无法投标或投标失败等后果由供应商自行承担。</w:t>
      </w:r>
    </w:p>
    <w:p w14:paraId="043F661C">
      <w:pPr>
        <w:ind w:firstLine="480" w:firstLineChars="200"/>
        <w:rPr>
          <w:rFonts w:hint="eastAsia" w:ascii="宋体" w:hAnsi="宋体" w:eastAsia="宋体" w:cs="宋体"/>
          <w:sz w:val="24"/>
          <w:szCs w:val="24"/>
          <w:highlight w:val="none"/>
        </w:rPr>
      </w:pPr>
    </w:p>
    <w:p w14:paraId="76D7EB19">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14:paraId="39C2CE2A">
      <w:pPr>
        <w:ind w:firstLine="480" w:firstLineChars="200"/>
        <w:rPr>
          <w:rFonts w:hint="eastAsia" w:ascii="宋体" w:hAnsi="宋体" w:eastAsia="宋体" w:cs="宋体"/>
          <w:sz w:val="24"/>
          <w:szCs w:val="24"/>
          <w:highlight w:val="none"/>
        </w:rPr>
      </w:pPr>
    </w:p>
    <w:p w14:paraId="096FD60F">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041A099A">
      <w:pPr>
        <w:ind w:firstLine="480" w:firstLineChars="200"/>
        <w:rPr>
          <w:rFonts w:hint="eastAsia" w:ascii="宋体" w:hAnsi="宋体" w:eastAsia="宋体" w:cs="宋体"/>
          <w:sz w:val="24"/>
          <w:szCs w:val="24"/>
          <w:highlight w:val="none"/>
        </w:rPr>
      </w:pPr>
    </w:p>
    <w:p w14:paraId="6A7B313D">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38BC43B4">
      <w:pPr>
        <w:rPr>
          <w:rFonts w:hint="eastAsia" w:ascii="宋体" w:hAnsi="宋体" w:eastAsia="宋体" w:cs="宋体"/>
          <w:sz w:val="24"/>
          <w:szCs w:val="24"/>
          <w:highlight w:val="none"/>
        </w:rPr>
      </w:pPr>
    </w:p>
    <w:p w14:paraId="1C5219A7">
      <w:pPr>
        <w:rPr>
          <w:rFonts w:hint="eastAsia" w:ascii="宋体" w:hAnsi="宋体" w:eastAsia="宋体" w:cs="宋体"/>
          <w:sz w:val="24"/>
          <w:szCs w:val="24"/>
          <w:highlight w:val="none"/>
        </w:rPr>
      </w:pPr>
    </w:p>
    <w:p w14:paraId="1508E4D6">
      <w:pPr>
        <w:rPr>
          <w:rFonts w:hint="eastAsia" w:ascii="宋体" w:hAnsi="宋体" w:eastAsia="宋体" w:cs="宋体"/>
          <w:sz w:val="24"/>
          <w:szCs w:val="24"/>
          <w:highlight w:val="none"/>
        </w:rPr>
      </w:pPr>
    </w:p>
    <w:p w14:paraId="34880869">
      <w:pPr>
        <w:rPr>
          <w:rFonts w:hint="eastAsia" w:ascii="宋体" w:hAnsi="宋体" w:eastAsia="宋体" w:cs="宋体"/>
          <w:sz w:val="24"/>
          <w:szCs w:val="24"/>
          <w:highlight w:val="none"/>
        </w:rPr>
      </w:pPr>
      <w:r>
        <w:rPr>
          <w:rFonts w:hint="eastAsia" w:ascii="宋体" w:hAnsi="宋体" w:eastAsia="宋体" w:cs="宋体"/>
          <w:sz w:val="24"/>
          <w:szCs w:val="24"/>
          <w:highlight w:val="none"/>
        </w:rPr>
        <w:t>七、对本次招标提出询问，请按以下方式联系。</w:t>
      </w:r>
      <w:bookmarkEnd w:id="23"/>
      <w:bookmarkEnd w:id="24"/>
      <w:bookmarkEnd w:id="25"/>
      <w:bookmarkEnd w:id="26"/>
    </w:p>
    <w:p w14:paraId="413AF924">
      <w:pPr>
        <w:widowControl/>
        <w:ind w:firstLine="420" w:firstLineChars="17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0FC93BAC">
      <w:pPr>
        <w:ind w:firstLine="420" w:firstLineChars="175"/>
        <w:rPr>
          <w:rFonts w:hint="eastAsia" w:ascii="宋体" w:hAnsi="宋体" w:eastAsia="宋体" w:cs="宋体"/>
          <w:sz w:val="24"/>
          <w:szCs w:val="24"/>
          <w:highlight w:val="none"/>
        </w:rPr>
      </w:pPr>
      <w:bookmarkStart w:id="27" w:name="_Toc28359087"/>
      <w:bookmarkStart w:id="28" w:name="_Toc28359010"/>
      <w:r>
        <w:rPr>
          <w:rFonts w:hint="eastAsia" w:ascii="宋体" w:hAnsi="宋体" w:cs="宋体"/>
          <w:sz w:val="24"/>
          <w:szCs w:val="24"/>
          <w:highlight w:val="none"/>
          <w:lang w:val="en-US" w:eastAsia="zh-CN"/>
        </w:rPr>
        <w:t>名称</w:t>
      </w:r>
      <w:r>
        <w:rPr>
          <w:rFonts w:hint="eastAsia" w:ascii="宋体" w:hAnsi="宋体" w:eastAsia="宋体" w:cs="宋体"/>
          <w:sz w:val="24"/>
          <w:szCs w:val="24"/>
          <w:highlight w:val="none"/>
        </w:rPr>
        <w:t>：乌鲁木齐市生态环境局</w:t>
      </w:r>
    </w:p>
    <w:p w14:paraId="0D2A875A">
      <w:pPr>
        <w:ind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cs="宋体"/>
          <w:sz w:val="24"/>
          <w:szCs w:val="24"/>
          <w:highlight w:val="none"/>
          <w:lang w:eastAsia="zh-CN"/>
        </w:rPr>
        <w:t>赵志娟</w:t>
      </w:r>
      <w:r>
        <w:rPr>
          <w:rFonts w:hint="eastAsia" w:ascii="宋体" w:hAnsi="宋体" w:eastAsia="宋体" w:cs="宋体"/>
          <w:sz w:val="24"/>
          <w:szCs w:val="24"/>
          <w:highlight w:val="none"/>
        </w:rPr>
        <w:t xml:space="preserve">    </w:t>
      </w:r>
    </w:p>
    <w:p w14:paraId="69D7F520">
      <w:pPr>
        <w:ind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联系电话：18199175231</w:t>
      </w:r>
    </w:p>
    <w:p w14:paraId="2C4DACF5">
      <w:pPr>
        <w:ind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联系地址：水磨沟区南湖南路西三巷35号</w:t>
      </w:r>
    </w:p>
    <w:p w14:paraId="202FDE5D">
      <w:pPr>
        <w:ind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235F8864">
      <w:pPr>
        <w:ind w:firstLine="420" w:firstLineChars="17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lang w:eastAsia="zh-CN"/>
        </w:rPr>
        <w:t>新疆大为项目管理咨询有限公司</w:t>
      </w:r>
    </w:p>
    <w:p w14:paraId="70D9750B">
      <w:pPr>
        <w:ind w:firstLine="420" w:firstLineChars="17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CN"/>
        </w:rPr>
        <w:t>乌鲁木齐市水磨沟区七道湾街道万科大都会8号楼908室</w:t>
      </w:r>
    </w:p>
    <w:p w14:paraId="4F2E575A">
      <w:pPr>
        <w:ind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3007FE4B">
      <w:pPr>
        <w:ind w:firstLine="420" w:firstLineChars="17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val="en-US" w:eastAsia="zh-CN"/>
        </w:rPr>
        <w:t>何新超</w:t>
      </w:r>
    </w:p>
    <w:p w14:paraId="6FB7BBD7">
      <w:pPr>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电 话：</w:t>
      </w:r>
      <w:bookmarkEnd w:id="27"/>
      <w:bookmarkEnd w:id="28"/>
      <w:r>
        <w:rPr>
          <w:rFonts w:hint="eastAsia" w:ascii="宋体" w:hAnsi="宋体" w:eastAsia="宋体" w:cs="宋体"/>
          <w:sz w:val="24"/>
          <w:szCs w:val="24"/>
          <w:highlight w:val="none"/>
          <w:lang w:val="en-US" w:eastAsia="zh-CN"/>
        </w:rPr>
        <w:t>18082888991</w:t>
      </w:r>
      <w:r>
        <w:rPr>
          <w:rFonts w:hint="eastAsia" w:ascii="宋体" w:hAnsi="宋体" w:eastAsia="宋体" w:cs="宋体"/>
          <w:sz w:val="24"/>
          <w:szCs w:val="24"/>
          <w:highlight w:val="none"/>
          <w:lang w:eastAsia="zh-CN"/>
        </w:rPr>
        <w:t xml:space="preserve"> </w:t>
      </w:r>
    </w:p>
    <w:p w14:paraId="3B66DD63">
      <w:pPr>
        <w:widowControl/>
        <w:spacing w:line="360" w:lineRule="auto"/>
        <w:jc w:val="left"/>
        <w:rPr>
          <w:rFonts w:hint="eastAsia" w:ascii="宋体" w:hAnsi="宋体" w:eastAsia="宋体" w:cs="宋体"/>
          <w:color w:val="000000" w:themeColor="text1"/>
          <w:szCs w:val="21"/>
          <w:highlight w:val="none"/>
          <w14:textFill>
            <w14:solidFill>
              <w14:schemeClr w14:val="tx1"/>
            </w14:solidFill>
          </w14:textFill>
        </w:rPr>
      </w:pPr>
    </w:p>
    <w:p w14:paraId="5A6B4D5C">
      <w:pPr>
        <w:widowControl/>
        <w:spacing w:line="24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22CCCCF9">
      <w:pPr>
        <w:pStyle w:val="16"/>
        <w:rPr>
          <w:rFonts w:hint="eastAsia" w:ascii="宋体" w:hAnsi="宋体" w:eastAsia="宋体" w:cs="宋体"/>
          <w:highlight w:val="none"/>
        </w:rPr>
      </w:pPr>
    </w:p>
    <w:p w14:paraId="675DF766">
      <w:pPr>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投标人须知前附表</w:t>
      </w:r>
    </w:p>
    <w:tbl>
      <w:tblPr>
        <w:tblStyle w:val="21"/>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96"/>
        <w:gridCol w:w="1730"/>
        <w:gridCol w:w="6473"/>
      </w:tblGrid>
      <w:tr w14:paraId="0B07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704" w:type="dxa"/>
            <w:vAlign w:val="center"/>
          </w:tcPr>
          <w:p w14:paraId="5F9E892B">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项号</w:t>
            </w:r>
          </w:p>
        </w:tc>
        <w:tc>
          <w:tcPr>
            <w:tcW w:w="896" w:type="dxa"/>
            <w:vAlign w:val="center"/>
          </w:tcPr>
          <w:p w14:paraId="259CA575">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条款号</w:t>
            </w:r>
          </w:p>
        </w:tc>
        <w:tc>
          <w:tcPr>
            <w:tcW w:w="8203" w:type="dxa"/>
            <w:gridSpan w:val="2"/>
            <w:vAlign w:val="center"/>
          </w:tcPr>
          <w:p w14:paraId="09EC3C9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编列内容</w:t>
            </w:r>
          </w:p>
        </w:tc>
      </w:tr>
      <w:tr w14:paraId="52E0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Merge w:val="restart"/>
            <w:vAlign w:val="center"/>
          </w:tcPr>
          <w:p w14:paraId="43AA7FE4">
            <w:pPr>
              <w:ind w:left="216" w:leftChars="103" w:firstLine="0" w:firstLineChars="0"/>
              <w:rPr>
                <w:rFonts w:hint="eastAsia" w:ascii="宋体" w:hAnsi="宋体" w:eastAsia="宋体" w:cs="宋体"/>
                <w:sz w:val="24"/>
                <w:szCs w:val="24"/>
                <w:highlight w:val="none"/>
                <w:lang w:val="en-US" w:eastAsia="zh-CN"/>
              </w:rPr>
            </w:pPr>
            <w:bookmarkStart w:id="29" w:name="_Hlk18822563"/>
            <w:bookmarkStart w:id="30" w:name="_Hlk39210728"/>
            <w:bookmarkStart w:id="31" w:name="_Hlk39210727"/>
            <w:bookmarkStart w:id="32" w:name="_Hlk18822564"/>
            <w:bookmarkStart w:id="33" w:name="_Hlk18822565"/>
            <w:bookmarkStart w:id="34" w:name="_Hlk39210726"/>
            <w:r>
              <w:rPr>
                <w:rFonts w:hint="eastAsia" w:ascii="宋体" w:hAnsi="宋体" w:eastAsia="宋体" w:cs="宋体"/>
                <w:sz w:val="24"/>
                <w:szCs w:val="24"/>
                <w:highlight w:val="none"/>
                <w:lang w:val="en-US" w:eastAsia="zh-CN"/>
              </w:rPr>
              <w:t>1</w:t>
            </w:r>
            <w:bookmarkEnd w:id="29"/>
            <w:bookmarkEnd w:id="30"/>
            <w:bookmarkEnd w:id="31"/>
            <w:bookmarkEnd w:id="32"/>
            <w:bookmarkEnd w:id="33"/>
            <w:bookmarkEnd w:id="34"/>
          </w:p>
        </w:tc>
        <w:tc>
          <w:tcPr>
            <w:tcW w:w="896" w:type="dxa"/>
            <w:vMerge w:val="restart"/>
            <w:vAlign w:val="center"/>
          </w:tcPr>
          <w:p w14:paraId="6194C76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"_Hlk39210715" \s "1,2844,2847,0,,1.1"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w:t>
            </w:r>
            <w:bookmarkStart w:id="35" w:name="_Hlt64398450"/>
            <w:r>
              <w:rPr>
                <w:rFonts w:hint="eastAsia" w:ascii="宋体" w:hAnsi="宋体" w:eastAsia="宋体" w:cs="宋体"/>
                <w:sz w:val="24"/>
                <w:szCs w:val="24"/>
                <w:highlight w:val="none"/>
                <w:lang w:val="en-US" w:eastAsia="zh-CN"/>
              </w:rPr>
              <w:t>.</w:t>
            </w:r>
            <w:bookmarkEnd w:id="35"/>
            <w:r>
              <w:rPr>
                <w:rFonts w:hint="eastAsia" w:ascii="宋体" w:hAnsi="宋体" w:eastAsia="宋体" w:cs="宋体"/>
                <w:sz w:val="24"/>
                <w:szCs w:val="24"/>
                <w:highlight w:val="none"/>
                <w:lang w:val="en-US" w:eastAsia="zh-CN"/>
              </w:rPr>
              <w:t>1</w:t>
            </w:r>
            <w:bookmarkStart w:id="36" w:name="_Hlt58297819"/>
            <w:bookmarkStart w:id="37" w:name="_Hlt58297820"/>
            <w:r>
              <w:rPr>
                <w:rFonts w:hint="eastAsia" w:ascii="宋体" w:hAnsi="宋体" w:eastAsia="宋体" w:cs="宋体"/>
                <w:sz w:val="24"/>
                <w:szCs w:val="24"/>
                <w:highlight w:val="none"/>
                <w:lang w:val="en-US" w:eastAsia="zh-CN"/>
              </w:rPr>
              <w:t>.</w:t>
            </w:r>
            <w:bookmarkEnd w:id="36"/>
            <w:bookmarkEnd w:id="37"/>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fldChar w:fldCharType="end"/>
            </w:r>
          </w:p>
        </w:tc>
        <w:tc>
          <w:tcPr>
            <w:tcW w:w="8203" w:type="dxa"/>
            <w:gridSpan w:val="2"/>
            <w:tcBorders>
              <w:top w:val="nil"/>
            </w:tcBorders>
            <w:vAlign w:val="center"/>
          </w:tcPr>
          <w:p w14:paraId="0E4FD96A">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w:t>
            </w:r>
            <w:r>
              <w:rPr>
                <w:rFonts w:hint="eastAsia" w:ascii="宋体" w:hAnsi="宋体" w:cs="宋体"/>
                <w:sz w:val="24"/>
                <w:szCs w:val="24"/>
                <w:highlight w:val="none"/>
                <w:lang w:val="en-US" w:eastAsia="zh-CN"/>
              </w:rPr>
              <w:t>乌鲁木齐市“十五五”生态环境保护规划项目</w:t>
            </w:r>
          </w:p>
          <w:p w14:paraId="2FE9732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项目编号：</w:t>
            </w:r>
            <w:r>
              <w:rPr>
                <w:rFonts w:hint="eastAsia" w:ascii="宋体" w:hAnsi="宋体" w:cs="宋体"/>
                <w:sz w:val="24"/>
                <w:szCs w:val="24"/>
                <w:highlight w:val="none"/>
                <w:lang w:val="en-US" w:eastAsia="zh-CN"/>
              </w:rPr>
              <w:t>XJDW-ZB-2025017</w:t>
            </w:r>
          </w:p>
        </w:tc>
      </w:tr>
      <w:tr w14:paraId="4EFA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Merge w:val="continue"/>
            <w:vAlign w:val="center"/>
          </w:tcPr>
          <w:p w14:paraId="53CAD3D4">
            <w:pPr>
              <w:ind w:left="216" w:leftChars="103" w:firstLine="0" w:firstLineChars="0"/>
              <w:rPr>
                <w:rFonts w:hint="eastAsia" w:ascii="宋体" w:hAnsi="宋体" w:eastAsia="宋体" w:cs="宋体"/>
                <w:sz w:val="24"/>
                <w:szCs w:val="24"/>
                <w:highlight w:val="none"/>
                <w:lang w:val="en-US" w:eastAsia="zh-CN"/>
              </w:rPr>
            </w:pPr>
          </w:p>
        </w:tc>
        <w:tc>
          <w:tcPr>
            <w:tcW w:w="896" w:type="dxa"/>
            <w:vMerge w:val="continue"/>
            <w:vAlign w:val="center"/>
          </w:tcPr>
          <w:p w14:paraId="0F0D488D">
            <w:pPr>
              <w:ind w:left="216" w:leftChars="103" w:firstLine="0" w:firstLineChars="0"/>
              <w:rPr>
                <w:rFonts w:hint="eastAsia" w:ascii="宋体" w:hAnsi="宋体" w:eastAsia="宋体" w:cs="宋体"/>
                <w:sz w:val="24"/>
                <w:szCs w:val="24"/>
                <w:highlight w:val="none"/>
                <w:lang w:val="en-US" w:eastAsia="zh-CN"/>
              </w:rPr>
            </w:pPr>
          </w:p>
        </w:tc>
        <w:tc>
          <w:tcPr>
            <w:tcW w:w="8203" w:type="dxa"/>
            <w:gridSpan w:val="2"/>
            <w:vAlign w:val="center"/>
          </w:tcPr>
          <w:p w14:paraId="4F8CBFA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服务地点：乌鲁木齐市</w:t>
            </w:r>
          </w:p>
        </w:tc>
      </w:tr>
      <w:tr w14:paraId="71BC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704" w:type="dxa"/>
            <w:vMerge w:val="continue"/>
            <w:vAlign w:val="center"/>
          </w:tcPr>
          <w:p w14:paraId="559EFBAA">
            <w:pPr>
              <w:ind w:left="216" w:leftChars="103" w:firstLine="0" w:firstLineChars="0"/>
              <w:rPr>
                <w:rFonts w:hint="eastAsia" w:ascii="宋体" w:hAnsi="宋体" w:eastAsia="宋体" w:cs="宋体"/>
                <w:sz w:val="24"/>
                <w:szCs w:val="24"/>
                <w:highlight w:val="none"/>
                <w:lang w:val="en-US" w:eastAsia="zh-CN"/>
              </w:rPr>
            </w:pPr>
          </w:p>
        </w:tc>
        <w:tc>
          <w:tcPr>
            <w:tcW w:w="896" w:type="dxa"/>
            <w:vMerge w:val="continue"/>
            <w:vAlign w:val="center"/>
          </w:tcPr>
          <w:p w14:paraId="37D9D658">
            <w:pPr>
              <w:ind w:left="216" w:leftChars="103" w:firstLine="0" w:firstLineChars="0"/>
              <w:rPr>
                <w:rFonts w:hint="eastAsia" w:ascii="宋体" w:hAnsi="宋体" w:eastAsia="宋体" w:cs="宋体"/>
                <w:sz w:val="24"/>
                <w:szCs w:val="24"/>
                <w:highlight w:val="none"/>
                <w:lang w:val="en-US" w:eastAsia="zh-CN"/>
              </w:rPr>
            </w:pPr>
          </w:p>
        </w:tc>
        <w:tc>
          <w:tcPr>
            <w:tcW w:w="8203" w:type="dxa"/>
            <w:gridSpan w:val="2"/>
            <w:vAlign w:val="center"/>
          </w:tcPr>
          <w:p w14:paraId="50F111E8">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本项目服务概算：</w:t>
            </w:r>
            <w:r>
              <w:rPr>
                <w:rFonts w:hint="eastAsia" w:ascii="宋体" w:hAnsi="宋体" w:cs="宋体"/>
                <w:sz w:val="24"/>
                <w:szCs w:val="24"/>
                <w:highlight w:val="none"/>
                <w:lang w:val="en-US" w:eastAsia="zh-CN"/>
              </w:rPr>
              <w:t>80</w:t>
            </w:r>
            <w:r>
              <w:rPr>
                <w:rFonts w:hint="eastAsia" w:ascii="宋体" w:hAnsi="宋体" w:eastAsia="宋体" w:cs="宋体"/>
                <w:sz w:val="24"/>
                <w:szCs w:val="24"/>
                <w:highlight w:val="none"/>
                <w:lang w:val="en-US" w:eastAsia="zh-CN"/>
              </w:rPr>
              <w:t>万元</w:t>
            </w:r>
          </w:p>
        </w:tc>
      </w:tr>
      <w:tr w14:paraId="6910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704" w:type="dxa"/>
            <w:vAlign w:val="center"/>
          </w:tcPr>
          <w:p w14:paraId="2F2BD370">
            <w:pPr>
              <w:ind w:left="216" w:leftChars="103" w:firstLine="0" w:firstLineChars="0"/>
              <w:rPr>
                <w:rFonts w:hint="eastAsia" w:ascii="宋体" w:hAnsi="宋体" w:eastAsia="宋体" w:cs="宋体"/>
                <w:sz w:val="24"/>
                <w:szCs w:val="24"/>
                <w:highlight w:val="none"/>
                <w:lang w:val="en-US" w:eastAsia="zh-CN"/>
              </w:rPr>
            </w:pPr>
            <w:bookmarkStart w:id="38" w:name="_Hlk37503736"/>
            <w:bookmarkStart w:id="39" w:name="_Hlk39210828"/>
            <w:bookmarkStart w:id="40" w:name="_Hlk39210829"/>
            <w:bookmarkStart w:id="41" w:name="_Hlk39210830"/>
            <w:bookmarkStart w:id="42" w:name="_Hlk39210754"/>
            <w:bookmarkStart w:id="43" w:name="_Hlk37503734"/>
            <w:bookmarkStart w:id="44" w:name="_Hlk39210756"/>
            <w:bookmarkStart w:id="45" w:name="_Hlk37503735"/>
            <w:bookmarkStart w:id="46" w:name="_Hlk39210755"/>
            <w:r>
              <w:rPr>
                <w:rFonts w:hint="eastAsia" w:ascii="宋体" w:hAnsi="宋体" w:eastAsia="宋体" w:cs="宋体"/>
                <w:sz w:val="24"/>
                <w:szCs w:val="24"/>
                <w:highlight w:val="none"/>
                <w:lang w:val="en-US" w:eastAsia="zh-CN"/>
              </w:rPr>
              <w:t>2</w:t>
            </w:r>
            <w:bookmarkEnd w:id="38"/>
            <w:bookmarkEnd w:id="39"/>
            <w:bookmarkEnd w:id="40"/>
            <w:bookmarkEnd w:id="41"/>
            <w:bookmarkEnd w:id="42"/>
            <w:bookmarkEnd w:id="43"/>
            <w:bookmarkEnd w:id="44"/>
            <w:bookmarkEnd w:id="45"/>
            <w:bookmarkEnd w:id="46"/>
          </w:p>
        </w:tc>
        <w:tc>
          <w:tcPr>
            <w:tcW w:w="896" w:type="dxa"/>
            <w:vAlign w:val="center"/>
          </w:tcPr>
          <w:p w14:paraId="6A680171">
            <w:pPr>
              <w:ind w:left="216" w:leftChars="103" w:firstLine="0" w:firstLineChars="0"/>
              <w:rPr>
                <w:rFonts w:hint="eastAsia" w:ascii="宋体" w:hAnsi="宋体" w:eastAsia="宋体" w:cs="宋体"/>
                <w:sz w:val="24"/>
                <w:szCs w:val="24"/>
                <w:highlight w:val="none"/>
                <w:lang w:val="en-US" w:eastAsia="zh-CN"/>
              </w:rPr>
            </w:pPr>
            <w:bookmarkStart w:id="47" w:name="_Hlt37501116"/>
            <w:bookmarkStart w:id="48" w:name="_Hlt37501420"/>
            <w:bookmarkStart w:id="49" w:name="_Hlt55037881"/>
            <w:bookmarkStart w:id="50" w:name="_Hlt37500978"/>
            <w:bookmarkStart w:id="51" w:name="_Hlt37501098"/>
            <w:bookmarkStart w:id="52" w:name="_Hlt37741499"/>
            <w:bookmarkStart w:id="53" w:name="_Hlt39210749"/>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"_Hlk18990981" \s "1,2541,2544,0,,2.1"</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w:t>
            </w:r>
            <w:bookmarkStart w:id="54" w:name="_Hlt64398455"/>
            <w:r>
              <w:rPr>
                <w:rFonts w:hint="eastAsia" w:ascii="宋体" w:hAnsi="宋体" w:eastAsia="宋体" w:cs="宋体"/>
                <w:sz w:val="24"/>
                <w:szCs w:val="24"/>
                <w:highlight w:val="none"/>
                <w:lang w:val="en-US" w:eastAsia="zh-CN"/>
              </w:rPr>
              <w:t>2</w:t>
            </w:r>
            <w:bookmarkEnd w:id="54"/>
            <w:bookmarkStart w:id="55" w:name="_Hlt55037899"/>
            <w:r>
              <w:rPr>
                <w:rFonts w:hint="eastAsia" w:ascii="宋体" w:hAnsi="宋体" w:eastAsia="宋体" w:cs="宋体"/>
                <w:sz w:val="24"/>
                <w:szCs w:val="24"/>
                <w:highlight w:val="none"/>
                <w:lang w:val="en-US" w:eastAsia="zh-CN"/>
              </w:rPr>
              <w:t>.</w:t>
            </w:r>
            <w:bookmarkEnd w:id="55"/>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fldChar w:fldCharType="end"/>
            </w:r>
            <w:bookmarkEnd w:id="47"/>
            <w:bookmarkEnd w:id="48"/>
            <w:bookmarkEnd w:id="49"/>
            <w:bookmarkEnd w:id="50"/>
            <w:bookmarkEnd w:id="51"/>
            <w:bookmarkEnd w:id="52"/>
            <w:bookmarkEnd w:id="53"/>
          </w:p>
        </w:tc>
        <w:tc>
          <w:tcPr>
            <w:tcW w:w="8203" w:type="dxa"/>
            <w:gridSpan w:val="2"/>
            <w:vAlign w:val="center"/>
          </w:tcPr>
          <w:p w14:paraId="1415235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招标范 围：全面总结我市生态环境保护“十四五”时期取得的成就、差距与问题，重点谋划“十五五”生态环境保护主要目标指标、重大任务、重大改革举措和重大工程等内容，高质量编制完成《乌鲁木齐市“十五五”生态环境保护规划》，使其成为未来五年指导全市生态环境保护工作的纲领性文件</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（具体详见招标文件要求）</w:t>
            </w:r>
          </w:p>
        </w:tc>
      </w:tr>
      <w:tr w14:paraId="53FE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704" w:type="dxa"/>
            <w:vAlign w:val="center"/>
          </w:tcPr>
          <w:p w14:paraId="1A0825BF">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896" w:type="dxa"/>
            <w:vAlign w:val="center"/>
          </w:tcPr>
          <w:p w14:paraId="003385DB">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"_Hlk18990981" \s "1,2541,2544,0,,2.1"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2</w:t>
            </w:r>
          </w:p>
        </w:tc>
        <w:tc>
          <w:tcPr>
            <w:tcW w:w="8203" w:type="dxa"/>
            <w:gridSpan w:val="2"/>
            <w:vAlign w:val="center"/>
          </w:tcPr>
          <w:p w14:paraId="32EC466F">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服务期限：自合同签订之日起至2026 年12月31日</w:t>
            </w:r>
          </w:p>
        </w:tc>
      </w:tr>
      <w:tr w14:paraId="0F9D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Align w:val="center"/>
          </w:tcPr>
          <w:p w14:paraId="7CB037A4">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896" w:type="dxa"/>
            <w:vAlign w:val="center"/>
          </w:tcPr>
          <w:p w14:paraId="00094F2D">
            <w:pPr>
              <w:ind w:left="216" w:leftChars="103" w:firstLine="0" w:firstLineChars="0"/>
              <w:rPr>
                <w:rFonts w:hint="eastAsia" w:ascii="宋体" w:hAnsi="宋体" w:eastAsia="宋体" w:cs="宋体"/>
                <w:sz w:val="24"/>
                <w:szCs w:val="24"/>
                <w:highlight w:val="none"/>
                <w:lang w:val="en-US" w:eastAsia="zh-CN"/>
              </w:rPr>
            </w:pPr>
            <w:bookmarkStart w:id="56" w:name="_Hlt37503760"/>
            <w:bookmarkStart w:id="57" w:name="_Hlt37503745"/>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"_Hlk18990997" \s "1,2729,2732,0,,3.1"</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w:t>
            </w:r>
            <w:bookmarkStart w:id="58" w:name="_Hlt55194709"/>
            <w:r>
              <w:rPr>
                <w:rFonts w:hint="eastAsia" w:ascii="宋体" w:hAnsi="宋体" w:eastAsia="宋体" w:cs="宋体"/>
                <w:sz w:val="24"/>
                <w:szCs w:val="24"/>
                <w:highlight w:val="none"/>
                <w:lang w:val="en-US" w:eastAsia="zh-CN"/>
              </w:rPr>
              <w:t>3</w:t>
            </w:r>
            <w:bookmarkEnd w:id="58"/>
            <w:bookmarkStart w:id="59" w:name="_Hlt64398464"/>
            <w:r>
              <w:rPr>
                <w:rFonts w:hint="eastAsia" w:ascii="宋体" w:hAnsi="宋体" w:eastAsia="宋体" w:cs="宋体"/>
                <w:sz w:val="24"/>
                <w:szCs w:val="24"/>
                <w:highlight w:val="none"/>
                <w:lang w:val="en-US" w:eastAsia="zh-CN"/>
              </w:rPr>
              <w:t>.</w:t>
            </w:r>
            <w:bookmarkEnd w:id="59"/>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fldChar w:fldCharType="end"/>
            </w:r>
            <w:bookmarkEnd w:id="56"/>
            <w:bookmarkEnd w:id="57"/>
          </w:p>
        </w:tc>
        <w:tc>
          <w:tcPr>
            <w:tcW w:w="8203" w:type="dxa"/>
            <w:gridSpan w:val="2"/>
            <w:vAlign w:val="center"/>
          </w:tcPr>
          <w:p w14:paraId="705EE46D">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资金来源：财政资金</w:t>
            </w:r>
          </w:p>
        </w:tc>
      </w:tr>
      <w:tr w14:paraId="2D80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Align w:val="center"/>
          </w:tcPr>
          <w:p w14:paraId="05773882">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896" w:type="dxa"/>
            <w:vAlign w:val="center"/>
          </w:tcPr>
          <w:p w14:paraId="056BE5BD">
            <w:pPr>
              <w:ind w:left="216" w:leftChars="103" w:firstLine="0" w:firstLineChars="0"/>
              <w:rPr>
                <w:rFonts w:hint="eastAsia" w:ascii="宋体" w:hAnsi="宋体" w:eastAsia="宋体" w:cs="宋体"/>
                <w:sz w:val="24"/>
                <w:szCs w:val="24"/>
                <w:highlight w:val="none"/>
                <w:lang w:val="en-US" w:eastAsia="zh-CN"/>
              </w:rPr>
            </w:pPr>
            <w:bookmarkStart w:id="60" w:name="_Hlt39211244"/>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"_Hlk18991012" \s "1,2872,2875,0,,3.2"</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w:t>
            </w:r>
            <w:bookmarkStart w:id="61" w:name="_Hlt64398467"/>
            <w:bookmarkStart w:id="62" w:name="_Hlt55194722"/>
            <w:r>
              <w:rPr>
                <w:rFonts w:hint="eastAsia" w:ascii="宋体" w:hAnsi="宋体" w:eastAsia="宋体" w:cs="宋体"/>
                <w:sz w:val="24"/>
                <w:szCs w:val="24"/>
                <w:highlight w:val="none"/>
                <w:lang w:val="en-US" w:eastAsia="zh-CN"/>
              </w:rPr>
              <w:t>.</w:t>
            </w:r>
            <w:bookmarkEnd w:id="61"/>
            <w:bookmarkEnd w:id="62"/>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lang w:val="en-US" w:eastAsia="zh-CN"/>
              </w:rPr>
              <w:fldChar w:fldCharType="end"/>
            </w:r>
            <w:bookmarkEnd w:id="60"/>
          </w:p>
        </w:tc>
        <w:tc>
          <w:tcPr>
            <w:tcW w:w="8203" w:type="dxa"/>
            <w:gridSpan w:val="2"/>
            <w:vAlign w:val="center"/>
          </w:tcPr>
          <w:p w14:paraId="5EB74138">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资金到位情况：已到位</w:t>
            </w:r>
          </w:p>
        </w:tc>
      </w:tr>
      <w:tr w14:paraId="1D15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04" w:type="dxa"/>
            <w:vAlign w:val="center"/>
          </w:tcPr>
          <w:p w14:paraId="4A36C8D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896" w:type="dxa"/>
            <w:vAlign w:val="center"/>
          </w:tcPr>
          <w:p w14:paraId="57E936D4">
            <w:pPr>
              <w:ind w:left="216" w:leftChars="103" w:firstLine="0" w:firstLineChars="0"/>
              <w:rPr>
                <w:rFonts w:hint="eastAsia" w:ascii="宋体" w:hAnsi="宋体" w:eastAsia="宋体" w:cs="宋体"/>
                <w:sz w:val="24"/>
                <w:szCs w:val="24"/>
                <w:highlight w:val="none"/>
                <w:lang w:val="en-US" w:eastAsia="zh-CN"/>
              </w:rPr>
            </w:pPr>
            <w:bookmarkStart w:id="63" w:name="_Hlt19009667"/>
            <w:bookmarkStart w:id="64" w:name="_Hlt39211307"/>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"_Hlk18991059" \s "1,3026,3029,0,,4.1"</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w:t>
            </w:r>
            <w:bookmarkStart w:id="65" w:name="_Hlt64398470"/>
            <w:r>
              <w:rPr>
                <w:rFonts w:hint="eastAsia" w:ascii="宋体" w:hAnsi="宋体" w:eastAsia="宋体" w:cs="宋体"/>
                <w:sz w:val="24"/>
                <w:szCs w:val="24"/>
                <w:highlight w:val="none"/>
                <w:lang w:val="en-US" w:eastAsia="zh-CN"/>
              </w:rPr>
              <w:t>4</w:t>
            </w:r>
            <w:bookmarkEnd w:id="65"/>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fldChar w:fldCharType="end"/>
            </w:r>
            <w:bookmarkEnd w:id="63"/>
            <w:bookmarkEnd w:id="64"/>
          </w:p>
        </w:tc>
        <w:tc>
          <w:tcPr>
            <w:tcW w:w="8203" w:type="dxa"/>
            <w:gridSpan w:val="2"/>
            <w:vAlign w:val="center"/>
          </w:tcPr>
          <w:p w14:paraId="708D74B4">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招标方式：公开招标</w:t>
            </w:r>
          </w:p>
        </w:tc>
      </w:tr>
      <w:tr w14:paraId="68D7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04" w:type="dxa"/>
            <w:vAlign w:val="center"/>
          </w:tcPr>
          <w:p w14:paraId="7AC2204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896" w:type="dxa"/>
            <w:vAlign w:val="center"/>
          </w:tcPr>
          <w:p w14:paraId="734CEA4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1.4.2</w:t>
            </w:r>
          </w:p>
        </w:tc>
        <w:tc>
          <w:tcPr>
            <w:tcW w:w="8203" w:type="dxa"/>
            <w:gridSpan w:val="2"/>
            <w:vAlign w:val="center"/>
          </w:tcPr>
          <w:p w14:paraId="72A27067">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资格审查方式：资格后审           评标办法：综合评分法</w:t>
            </w:r>
          </w:p>
        </w:tc>
      </w:tr>
      <w:tr w14:paraId="5260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704" w:type="dxa"/>
            <w:vAlign w:val="center"/>
          </w:tcPr>
          <w:p w14:paraId="7E1C4C9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896" w:type="dxa"/>
            <w:vAlign w:val="center"/>
          </w:tcPr>
          <w:p w14:paraId="3371AB73">
            <w:pPr>
              <w:ind w:left="216" w:leftChars="103" w:firstLine="0" w:firstLineChars="0"/>
              <w:rPr>
                <w:rFonts w:hint="eastAsia" w:ascii="宋体" w:hAnsi="宋体" w:eastAsia="宋体" w:cs="宋体"/>
                <w:sz w:val="24"/>
                <w:szCs w:val="24"/>
                <w:highlight w:val="none"/>
                <w:lang w:val="en-US" w:eastAsia="zh-CN"/>
              </w:rPr>
            </w:pPr>
            <w:bookmarkStart w:id="66" w:name="_Hlt39211338"/>
            <w:bookmarkStart w:id="67" w:name="_Hlt38087391"/>
            <w:bookmarkStart w:id="68" w:name="_Hlt37741522"/>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"_Hlk18991072" \s "1,3217,3220,0,,5.1"</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w:t>
            </w:r>
            <w:bookmarkStart w:id="69" w:name="_Hlt64398474"/>
            <w:bookmarkStart w:id="70" w:name="_Hlt56071546"/>
            <w:r>
              <w:rPr>
                <w:rFonts w:hint="eastAsia" w:ascii="宋体" w:hAnsi="宋体" w:eastAsia="宋体" w:cs="宋体"/>
                <w:sz w:val="24"/>
                <w:szCs w:val="24"/>
                <w:highlight w:val="none"/>
                <w:lang w:val="en-US" w:eastAsia="zh-CN"/>
              </w:rPr>
              <w:t>5</w:t>
            </w:r>
            <w:bookmarkEnd w:id="69"/>
            <w:bookmarkEnd w:id="70"/>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fldChar w:fldCharType="end"/>
            </w:r>
            <w:bookmarkEnd w:id="66"/>
            <w:bookmarkEnd w:id="67"/>
            <w:bookmarkEnd w:id="68"/>
          </w:p>
        </w:tc>
        <w:tc>
          <w:tcPr>
            <w:tcW w:w="8203" w:type="dxa"/>
            <w:gridSpan w:val="2"/>
            <w:vAlign w:val="center"/>
          </w:tcPr>
          <w:p w14:paraId="76D7DFA4">
            <w:pPr>
              <w:pStyle w:val="9"/>
              <w:ind w:left="0" w:leftChars="0" w:firstLine="220" w:firstLineChars="9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1.1具有独立承担民事责任的能力（投标人是企业须提供营业执照复印件，投标人是事业单位须提供事业单位法人证书复印件）；</w:t>
            </w:r>
          </w:p>
          <w:p w14:paraId="57B9AEB6">
            <w:pPr>
              <w:pStyle w:val="9"/>
              <w:ind w:left="0" w:leftChars="0" w:firstLine="220" w:firstLineChars="9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具有良好的商业信誉和健全的财务会计制度（良好的商业信誉提供承诺书，财务会计制度提供2022年至2024的财务审计报告或报表，公司成立不满三年提供成立至今的审计报告或财务报表，财务报表是指资产负债表、现金流量表、损益表(利润表）；</w:t>
            </w:r>
          </w:p>
          <w:p w14:paraId="5BAAE414">
            <w:pPr>
              <w:pStyle w:val="9"/>
              <w:ind w:left="0" w:leftChars="0" w:firstLine="220" w:firstLineChars="9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1.3具有履行合同所必需的设备和专业技术能力（提供承诺书）；</w:t>
            </w:r>
          </w:p>
          <w:p w14:paraId="63332769">
            <w:pPr>
              <w:pStyle w:val="9"/>
              <w:ind w:left="0" w:leftChars="0" w:firstLine="220" w:firstLineChars="9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1.4有依法缴纳税收和社会保障资金的良好记录（依法缴纳税收的良好记录是近6个月的税收完税证明、社会保障资金的良好记录为近6个月之内的任意一月社会保险单位缴费明细单）；</w:t>
            </w:r>
          </w:p>
          <w:p w14:paraId="6D80DF3B">
            <w:pPr>
              <w:pStyle w:val="9"/>
              <w:ind w:left="0" w:leftChars="0" w:firstLine="220" w:firstLineChars="9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1.5参加政府采购活动前三年内，在经营活动中没有重大违法记录（投标人在“信用中国”网站（www.creditchina.gov.cn）未被列入失信被执行人、重大税收违法失信主体（查询截图加盖投标人公章）、投标人在“中国政府采购网（www.ccgp.gov.cn）”未被列入 政府采购严重违法失信行为记录名单（查询截图加盖投标人公章）；</w:t>
            </w:r>
          </w:p>
          <w:p w14:paraId="4AF38171">
            <w:pPr>
              <w:pStyle w:val="9"/>
              <w:ind w:left="0" w:leftChars="0" w:firstLine="220" w:firstLineChars="92"/>
              <w:rPr>
                <w:rFonts w:hint="eastAsia"/>
                <w:highlight w:val="none"/>
                <w:lang w:val="en-US" w:eastAsia="zh-CN"/>
              </w:rPr>
            </w:pPr>
            <w:r>
              <w:rPr>
                <w:rFonts w:hint="eastAsia" w:ascii="宋体" w:hAnsi="宋体" w:eastAsia="宋体" w:cs="宋体"/>
                <w:kern w:val="2"/>
                <w:sz w:val="24"/>
                <w:szCs w:val="24"/>
                <w:highlight w:val="none"/>
                <w:lang w:val="en-US" w:eastAsia="zh-CN" w:bidi="ar-SA"/>
              </w:rPr>
              <w:t>1.6法律、行政法规规定的其他条件（提供承诺书）</w:t>
            </w:r>
          </w:p>
          <w:p w14:paraId="07F11029">
            <w:pPr>
              <w:ind w:left="0" w:leftChars="0" w:firstLine="220" w:firstLineChars="92"/>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2.落实政府采购政策需满足的资格要求：</w:t>
            </w:r>
            <w:r>
              <w:rPr>
                <w:rFonts w:hint="eastAsia" w:ascii="宋体" w:hAnsi="宋体" w:cs="宋体"/>
                <w:sz w:val="24"/>
                <w:szCs w:val="24"/>
                <w:highlight w:val="none"/>
                <w:lang w:val="en-US" w:eastAsia="zh-CN"/>
              </w:rPr>
              <w:t>不专门面向中小企业</w:t>
            </w:r>
          </w:p>
          <w:p w14:paraId="59AA271D">
            <w:pPr>
              <w:ind w:left="0" w:leftChars="0" w:firstLine="220" w:firstLineChars="92"/>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3.本项目的特定资格要求：</w:t>
            </w:r>
            <w:r>
              <w:rPr>
                <w:rFonts w:hint="eastAsia" w:ascii="宋体" w:hAnsi="宋体" w:cs="宋体"/>
                <w:sz w:val="24"/>
                <w:szCs w:val="24"/>
                <w:highlight w:val="none"/>
                <w:lang w:val="en-US" w:eastAsia="zh-CN"/>
              </w:rPr>
              <w:t>无</w:t>
            </w:r>
          </w:p>
          <w:p w14:paraId="43DB8838">
            <w:pPr>
              <w:ind w:left="0" w:leftChars="0" w:firstLine="220" w:firstLineChars="9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本项目不接受联合体投标（提供非联合体声明函)</w:t>
            </w:r>
            <w:r>
              <w:rPr>
                <w:rFonts w:hint="eastAsia" w:ascii="宋体" w:hAnsi="宋体" w:eastAsia="宋体" w:cs="宋体"/>
                <w:sz w:val="24"/>
                <w:szCs w:val="24"/>
                <w:highlight w:val="none"/>
                <w:lang w:val="en-US" w:eastAsia="zh-CN"/>
              </w:rPr>
              <w:t>。</w:t>
            </w:r>
          </w:p>
        </w:tc>
      </w:tr>
      <w:tr w14:paraId="4989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04" w:type="dxa"/>
            <w:vAlign w:val="center"/>
          </w:tcPr>
          <w:p w14:paraId="692251A8">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896" w:type="dxa"/>
            <w:vAlign w:val="center"/>
          </w:tcPr>
          <w:p w14:paraId="79030B28">
            <w:pPr>
              <w:ind w:left="216" w:leftChars="103" w:firstLine="0" w:firstLineChars="0"/>
              <w:rPr>
                <w:rFonts w:hint="eastAsia" w:ascii="宋体" w:hAnsi="宋体" w:eastAsia="宋体" w:cs="宋体"/>
                <w:sz w:val="24"/>
                <w:szCs w:val="24"/>
                <w:highlight w:val="none"/>
                <w:lang w:val="en-US" w:eastAsia="zh-CN"/>
              </w:rPr>
            </w:pPr>
            <w:bookmarkStart w:id="71" w:name="_Hlt38276881"/>
            <w:bookmarkStart w:id="72" w:name="_Hlt38693582"/>
            <w:bookmarkStart w:id="73" w:name="_Hlt39211369"/>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"_Hlk18822885" \s "1,2477,2480,0,,5.2"</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w:t>
            </w:r>
            <w:bookmarkStart w:id="74" w:name="_Hlt64548899"/>
            <w:r>
              <w:rPr>
                <w:rFonts w:hint="eastAsia" w:ascii="宋体" w:hAnsi="宋体" w:eastAsia="宋体" w:cs="宋体"/>
                <w:sz w:val="24"/>
                <w:szCs w:val="24"/>
                <w:highlight w:val="none"/>
                <w:lang w:val="en-US" w:eastAsia="zh-CN"/>
              </w:rPr>
              <w:t>5</w:t>
            </w:r>
            <w:bookmarkEnd w:id="74"/>
            <w:bookmarkStart w:id="75" w:name="_Hlt64398479"/>
            <w:bookmarkStart w:id="76" w:name="_Hlt64546774"/>
            <w:bookmarkStart w:id="77" w:name="_Hlt63403929"/>
            <w:r>
              <w:rPr>
                <w:rFonts w:hint="eastAsia" w:ascii="宋体" w:hAnsi="宋体" w:eastAsia="宋体" w:cs="宋体"/>
                <w:sz w:val="24"/>
                <w:szCs w:val="24"/>
                <w:highlight w:val="none"/>
                <w:lang w:val="en-US" w:eastAsia="zh-CN"/>
              </w:rPr>
              <w:t>.</w:t>
            </w:r>
            <w:bookmarkEnd w:id="75"/>
            <w:bookmarkEnd w:id="76"/>
            <w:bookmarkEnd w:id="77"/>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fldChar w:fldCharType="end"/>
            </w:r>
            <w:bookmarkEnd w:id="71"/>
            <w:bookmarkEnd w:id="72"/>
            <w:bookmarkEnd w:id="73"/>
          </w:p>
        </w:tc>
        <w:tc>
          <w:tcPr>
            <w:tcW w:w="1730" w:type="dxa"/>
            <w:vAlign w:val="center"/>
          </w:tcPr>
          <w:p w14:paraId="77FDAFE0">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联合体协议书</w:t>
            </w:r>
          </w:p>
        </w:tc>
        <w:tc>
          <w:tcPr>
            <w:tcW w:w="6473" w:type="dxa"/>
            <w:vAlign w:val="center"/>
          </w:tcPr>
          <w:p w14:paraId="25DFF8B2">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1、需要</w:t>
            </w:r>
          </w:p>
          <w:p w14:paraId="6062AB3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2、不需要√</w:t>
            </w:r>
          </w:p>
        </w:tc>
      </w:tr>
      <w:tr w14:paraId="7CA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Align w:val="center"/>
          </w:tcPr>
          <w:p w14:paraId="37F37A18">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896" w:type="dxa"/>
            <w:vAlign w:val="center"/>
          </w:tcPr>
          <w:p w14:paraId="279495D4">
            <w:pPr>
              <w:ind w:left="216" w:leftChars="103" w:firstLine="0" w:firstLineChars="0"/>
              <w:rPr>
                <w:rFonts w:hint="eastAsia" w:ascii="宋体" w:hAnsi="宋体" w:eastAsia="宋体" w:cs="宋体"/>
                <w:sz w:val="24"/>
                <w:szCs w:val="24"/>
                <w:highlight w:val="none"/>
                <w:lang w:val="en-US" w:eastAsia="zh-CN"/>
              </w:rPr>
            </w:pPr>
            <w:bookmarkStart w:id="78" w:name="_Hlt38090177"/>
            <w:bookmarkStart w:id="79" w:name="_Hlt39211418"/>
            <w:bookmarkStart w:id="80" w:name="_Hlt38090194"/>
            <w:bookmarkStart w:id="81" w:name="_Hlt63920639"/>
            <w:bookmarkStart w:id="82" w:name="_Hlt64546791"/>
            <w:bookmarkStart w:id="83" w:name="_Hlt64548903"/>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"_Hlk38090095" \s "1,4303,4305,0,,10"</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3</w:t>
            </w:r>
            <w:bookmarkStart w:id="84" w:name="_Hlt63404441"/>
            <w:bookmarkStart w:id="85" w:name="_Hlt63920646"/>
            <w:bookmarkStart w:id="86" w:name="_Hlt55194744"/>
            <w:r>
              <w:rPr>
                <w:rFonts w:hint="eastAsia" w:ascii="宋体" w:hAnsi="宋体" w:eastAsia="宋体" w:cs="宋体"/>
                <w:sz w:val="24"/>
                <w:szCs w:val="24"/>
                <w:highlight w:val="none"/>
                <w:lang w:val="en-US" w:eastAsia="zh-CN"/>
              </w:rPr>
              <w:t>.</w:t>
            </w:r>
            <w:bookmarkEnd w:id="84"/>
            <w:bookmarkEnd w:id="85"/>
            <w:bookmarkEnd w:id="86"/>
            <w:bookmarkStart w:id="87" w:name="_Hlt64398484"/>
            <w:r>
              <w:rPr>
                <w:rFonts w:hint="eastAsia" w:ascii="宋体" w:hAnsi="宋体" w:eastAsia="宋体" w:cs="宋体"/>
                <w:sz w:val="24"/>
                <w:szCs w:val="24"/>
                <w:highlight w:val="none"/>
                <w:lang w:val="en-US" w:eastAsia="zh-CN"/>
              </w:rPr>
              <w:t>1</w:t>
            </w:r>
            <w:bookmarkEnd w:id="87"/>
            <w:r>
              <w:rPr>
                <w:rFonts w:hint="eastAsia" w:ascii="宋体" w:hAnsi="宋体" w:eastAsia="宋体" w:cs="宋体"/>
                <w:sz w:val="24"/>
                <w:szCs w:val="24"/>
                <w:highlight w:val="none"/>
                <w:lang w:val="en-US" w:eastAsia="zh-CN"/>
              </w:rPr>
              <w:fldChar w:fldCharType="end"/>
            </w:r>
            <w:bookmarkEnd w:id="78"/>
            <w:bookmarkEnd w:id="79"/>
            <w:bookmarkEnd w:id="80"/>
            <w:bookmarkEnd w:id="81"/>
            <w:bookmarkEnd w:id="82"/>
            <w:bookmarkEnd w:id="83"/>
          </w:p>
        </w:tc>
        <w:tc>
          <w:tcPr>
            <w:tcW w:w="8203" w:type="dxa"/>
            <w:gridSpan w:val="2"/>
            <w:vAlign w:val="center"/>
          </w:tcPr>
          <w:p w14:paraId="322F430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计价方式：直接报价</w:t>
            </w:r>
          </w:p>
        </w:tc>
      </w:tr>
      <w:tr w14:paraId="6ED5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704" w:type="dxa"/>
            <w:vAlign w:val="center"/>
          </w:tcPr>
          <w:p w14:paraId="39596ADB">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896" w:type="dxa"/>
            <w:vAlign w:val="center"/>
          </w:tcPr>
          <w:p w14:paraId="464FD992">
            <w:pPr>
              <w:ind w:left="216" w:leftChars="103" w:firstLine="0" w:firstLineChars="0"/>
              <w:rPr>
                <w:rFonts w:hint="eastAsia" w:ascii="宋体" w:hAnsi="宋体" w:eastAsia="宋体" w:cs="宋体"/>
                <w:sz w:val="24"/>
                <w:szCs w:val="24"/>
                <w:highlight w:val="none"/>
                <w:lang w:val="en-US" w:eastAsia="zh-CN"/>
              </w:rPr>
            </w:pPr>
            <w:bookmarkStart w:id="88" w:name="_Hlt55197020"/>
            <w:bookmarkStart w:id="89" w:name="_Hlt57262863"/>
            <w:bookmarkStart w:id="90" w:name="_Hlt38276219"/>
            <w:bookmarkStart w:id="91" w:name="_Hlt64397186"/>
            <w:bookmarkStart w:id="92" w:name="_Hlt18820055"/>
            <w:bookmarkStart w:id="93" w:name="_Hlt55194768"/>
            <w:bookmarkStart w:id="94" w:name="_Hlt57262901"/>
            <w:bookmarkStart w:id="95" w:name="_Hlt55297179"/>
            <w:bookmarkStart w:id="96" w:name="_Hlt38704555"/>
            <w:bookmarkStart w:id="97" w:name="_Hlt55194763"/>
            <w:bookmarkStart w:id="98" w:name="_Hlt64397187"/>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"_Hlk18820052" \s "1,2507,2511,0,,18.1"</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4</w:t>
            </w:r>
            <w:bookmarkStart w:id="99" w:name="_Hlt64398511"/>
            <w:r>
              <w:rPr>
                <w:rFonts w:hint="eastAsia" w:ascii="宋体" w:hAnsi="宋体" w:eastAsia="宋体" w:cs="宋体"/>
                <w:sz w:val="24"/>
                <w:szCs w:val="24"/>
                <w:highlight w:val="none"/>
                <w:lang w:val="en-US" w:eastAsia="zh-CN"/>
              </w:rPr>
              <w:t>.</w:t>
            </w:r>
            <w:bookmarkEnd w:id="99"/>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fldChar w:fldCharType="end"/>
            </w:r>
            <w:bookmarkEnd w:id="88"/>
            <w:bookmarkEnd w:id="89"/>
            <w:bookmarkEnd w:id="90"/>
            <w:bookmarkEnd w:id="91"/>
            <w:bookmarkEnd w:id="92"/>
            <w:bookmarkEnd w:id="93"/>
            <w:bookmarkEnd w:id="94"/>
            <w:bookmarkEnd w:id="95"/>
            <w:bookmarkEnd w:id="96"/>
            <w:bookmarkEnd w:id="97"/>
            <w:bookmarkEnd w:id="98"/>
          </w:p>
        </w:tc>
        <w:tc>
          <w:tcPr>
            <w:tcW w:w="8203" w:type="dxa"/>
            <w:gridSpan w:val="2"/>
            <w:vAlign w:val="center"/>
          </w:tcPr>
          <w:p w14:paraId="31260F05">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投标保证金金额：</w:t>
            </w:r>
            <w:r>
              <w:rPr>
                <w:rFonts w:hint="eastAsia" w:ascii="宋体" w:hAnsi="宋体" w:cs="宋体"/>
                <w:sz w:val="24"/>
                <w:szCs w:val="24"/>
                <w:highlight w:val="none"/>
                <w:lang w:val="en-US" w:eastAsia="zh-CN"/>
              </w:rPr>
              <w:t>8000</w:t>
            </w:r>
            <w:r>
              <w:rPr>
                <w:rFonts w:hint="eastAsia" w:ascii="宋体" w:hAnsi="宋体" w:eastAsia="宋体" w:cs="宋体"/>
                <w:sz w:val="24"/>
                <w:szCs w:val="24"/>
                <w:highlight w:val="none"/>
                <w:lang w:val="en-US" w:eastAsia="zh-CN"/>
              </w:rPr>
              <w:t>元（大写：</w:t>
            </w:r>
            <w:r>
              <w:rPr>
                <w:rFonts w:hint="eastAsia" w:ascii="宋体" w:hAnsi="宋体" w:cs="宋体"/>
                <w:sz w:val="24"/>
                <w:szCs w:val="24"/>
                <w:highlight w:val="none"/>
                <w:lang w:val="en-US" w:eastAsia="zh-CN"/>
              </w:rPr>
              <w:t>捌仟</w:t>
            </w:r>
            <w:r>
              <w:rPr>
                <w:rFonts w:hint="eastAsia" w:ascii="宋体" w:hAnsi="宋体" w:eastAsia="宋体" w:cs="宋体"/>
                <w:sz w:val="24"/>
                <w:szCs w:val="24"/>
                <w:highlight w:val="none"/>
                <w:lang w:val="en-US" w:eastAsia="zh-CN"/>
              </w:rPr>
              <w:t>元整）</w:t>
            </w:r>
          </w:p>
          <w:p w14:paraId="78F8BE7B">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投标保证金的形式：电汇、转账</w:t>
            </w:r>
          </w:p>
          <w:p w14:paraId="3FD4FAF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投标保证金由投标人基本账户电汇或转账方式转入下述账户：</w:t>
            </w:r>
          </w:p>
          <w:p w14:paraId="3BBFB88A">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单位名称：新疆大为项目管理咨询有限公司</w:t>
            </w:r>
          </w:p>
          <w:p w14:paraId="50869BB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税    号：91650105MA790TWK4E</w:t>
            </w:r>
          </w:p>
          <w:p w14:paraId="7421B174">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地址、电话：乌鲁木齐市水磨沟区七道湾街道万科大都会8号楼908室0991-4646770</w:t>
            </w:r>
          </w:p>
          <w:p w14:paraId="502B8058">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开户行：哈密市商业银行股份有限公司乌鲁木齐南湖北路支行  </w:t>
            </w:r>
          </w:p>
          <w:p w14:paraId="74B4DEC7">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帐  号：898020100100036082</w:t>
            </w:r>
          </w:p>
          <w:p w14:paraId="566A9E2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投标保证金有效期与投标有效期一致。</w:t>
            </w:r>
          </w:p>
          <w:p w14:paraId="64D6DCE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备注：1.投标人汇投标保证金时，请在电汇单附言中注明项目名称及单位名称</w:t>
            </w:r>
          </w:p>
          <w:p w14:paraId="6987CD0B">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2.投标保证金必须在响应文件递交截止时间前确保到帐；投标人未按招标文件要求提交投标保证金的，响应文件无效。</w:t>
            </w:r>
          </w:p>
          <w:p w14:paraId="1F5051E1">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3.投标保证金必须以企业网银转账的形式由投标人的基本账户汇出，并汇入新疆大为项目管理咨询有限公司指定账户。汇款、电汇、转账方式的于开标截止时间之前转至指定账户（以实际到账时间为准）。</w:t>
            </w:r>
          </w:p>
          <w:p w14:paraId="61D3046D">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若不按照上述要求提供的投标文件将按废标处理.</w:t>
            </w:r>
          </w:p>
        </w:tc>
      </w:tr>
      <w:tr w14:paraId="7C91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704" w:type="dxa"/>
            <w:vAlign w:val="center"/>
          </w:tcPr>
          <w:p w14:paraId="14BE8152">
            <w:pPr>
              <w:ind w:left="216" w:leftChars="103" w:firstLine="0" w:firstLineChars="0"/>
              <w:rPr>
                <w:rFonts w:hint="eastAsia" w:ascii="宋体" w:hAnsi="宋体" w:eastAsia="宋体" w:cs="宋体"/>
                <w:sz w:val="24"/>
                <w:szCs w:val="24"/>
                <w:highlight w:val="none"/>
                <w:lang w:val="en-US" w:eastAsia="zh-CN"/>
              </w:rPr>
            </w:pPr>
            <w:bookmarkStart w:id="100" w:name="_Hlk55197043"/>
            <w:bookmarkStart w:id="101" w:name="_Hlk55197042"/>
            <w:bookmarkStart w:id="102" w:name="_Hlk56077551"/>
            <w:bookmarkStart w:id="103" w:name="_Hlk56077552"/>
            <w:bookmarkStart w:id="104" w:name="_Hlk64398553"/>
            <w:bookmarkStart w:id="105" w:name="_Hlk64398552"/>
            <w:bookmarkStart w:id="106" w:name="_Hlk38642211"/>
            <w:bookmarkStart w:id="107" w:name="_Hlk39573380"/>
            <w:bookmarkStart w:id="108" w:name="_Hlk64398551"/>
            <w:bookmarkStart w:id="109" w:name="_Hlk39573381"/>
            <w:bookmarkStart w:id="110" w:name="_Hlk55197041"/>
            <w:bookmarkStart w:id="111" w:name="_Hlk56077553"/>
            <w:bookmarkStart w:id="112" w:name="_Hlk39573379"/>
            <w:r>
              <w:rPr>
                <w:rFonts w:hint="eastAsia" w:ascii="宋体" w:hAnsi="宋体" w:eastAsia="宋体" w:cs="宋体"/>
                <w:sz w:val="24"/>
                <w:szCs w:val="24"/>
                <w:highlight w:val="none"/>
                <w:lang w:val="en-US" w:eastAsia="zh-CN"/>
              </w:rPr>
              <w:t>1</w:t>
            </w:r>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ascii="宋体" w:hAnsi="宋体" w:eastAsia="宋体" w:cs="宋体"/>
                <w:sz w:val="24"/>
                <w:szCs w:val="24"/>
                <w:highlight w:val="none"/>
                <w:lang w:val="en-US" w:eastAsia="zh-CN"/>
              </w:rPr>
              <w:t>2</w:t>
            </w:r>
          </w:p>
        </w:tc>
        <w:tc>
          <w:tcPr>
            <w:tcW w:w="896" w:type="dxa"/>
            <w:vAlign w:val="center"/>
          </w:tcPr>
          <w:p w14:paraId="3B229650">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"_Hlk18820240" \s "1,2838,2842,0,,19.1"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5.</w:t>
            </w:r>
            <w:bookmarkStart w:id="113" w:name="_Hlt361767222"/>
            <w:r>
              <w:rPr>
                <w:rFonts w:hint="eastAsia" w:ascii="宋体" w:hAnsi="宋体" w:eastAsia="宋体" w:cs="宋体"/>
                <w:sz w:val="24"/>
                <w:szCs w:val="24"/>
                <w:highlight w:val="none"/>
                <w:lang w:val="en-US" w:eastAsia="zh-CN"/>
              </w:rPr>
              <w:t>2</w:t>
            </w:r>
            <w:bookmarkEnd w:id="113"/>
            <w:r>
              <w:rPr>
                <w:rFonts w:hint="eastAsia" w:ascii="宋体" w:hAnsi="宋体" w:eastAsia="宋体" w:cs="宋体"/>
                <w:sz w:val="24"/>
                <w:szCs w:val="24"/>
                <w:highlight w:val="none"/>
                <w:lang w:val="en-US" w:eastAsia="zh-CN"/>
              </w:rPr>
              <w:fldChar w:fldCharType="end"/>
            </w:r>
          </w:p>
        </w:tc>
        <w:tc>
          <w:tcPr>
            <w:tcW w:w="1730" w:type="dxa"/>
            <w:vAlign w:val="center"/>
          </w:tcPr>
          <w:p w14:paraId="2FA5F03D">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招标答疑</w:t>
            </w:r>
          </w:p>
        </w:tc>
        <w:tc>
          <w:tcPr>
            <w:tcW w:w="6473" w:type="dxa"/>
            <w:vAlign w:val="center"/>
          </w:tcPr>
          <w:p w14:paraId="1484EAA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投标人领取招标文件后，若有疑问需要澄清的，于投标截止时间10日前请以纸质形式递交至新疆大为项目管理咨询有限公司，否则招标人不作任何解释。</w:t>
            </w:r>
          </w:p>
        </w:tc>
      </w:tr>
      <w:tr w14:paraId="64C0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7" w:hRule="atLeast"/>
          <w:jc w:val="center"/>
        </w:trPr>
        <w:tc>
          <w:tcPr>
            <w:tcW w:w="704" w:type="dxa"/>
            <w:vAlign w:val="center"/>
          </w:tcPr>
          <w:p w14:paraId="377D4D2C">
            <w:pPr>
              <w:ind w:left="216" w:leftChars="103" w:firstLine="0" w:firstLineChars="0"/>
              <w:rPr>
                <w:rFonts w:hint="eastAsia" w:ascii="宋体" w:hAnsi="宋体" w:eastAsia="宋体" w:cs="宋体"/>
                <w:sz w:val="24"/>
                <w:szCs w:val="24"/>
                <w:highlight w:val="none"/>
                <w:lang w:val="en-US" w:eastAsia="zh-CN"/>
              </w:rPr>
            </w:pPr>
            <w:bookmarkStart w:id="114" w:name="_Hlk64546864"/>
            <w:bookmarkStart w:id="115" w:name="_Hlk64398616"/>
            <w:bookmarkStart w:id="116" w:name="_Hlk64398614"/>
            <w:bookmarkStart w:id="117" w:name="_Hlk39573758"/>
            <w:bookmarkStart w:id="118" w:name="_Hlk55197053"/>
            <w:bookmarkStart w:id="119" w:name="_Hlk39573759"/>
            <w:bookmarkStart w:id="120" w:name="_Hlk39573760"/>
            <w:bookmarkStart w:id="121" w:name="_Hlk55197055"/>
            <w:bookmarkStart w:id="122" w:name="_Hlk55197054"/>
            <w:bookmarkStart w:id="123" w:name="_Hlk64546866"/>
            <w:bookmarkStart w:id="124" w:name="_Hlk64398615"/>
            <w:bookmarkStart w:id="125" w:name="_Hlk64546865"/>
            <w:bookmarkStart w:id="126" w:name="_Hlk56077607"/>
            <w:bookmarkStart w:id="127" w:name="_Hlk38642267"/>
            <w:bookmarkStart w:id="128" w:name="_Hlk56077609"/>
            <w:bookmarkStart w:id="129" w:name="_Hlk56077608"/>
            <w:r>
              <w:rPr>
                <w:rFonts w:hint="eastAsia" w:ascii="宋体" w:hAnsi="宋体" w:eastAsia="宋体" w:cs="宋体"/>
                <w:sz w:val="24"/>
                <w:szCs w:val="24"/>
                <w:highlight w:val="none"/>
                <w:lang w:val="en-US" w:eastAsia="zh-CN"/>
              </w:rPr>
              <w:t>1</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ascii="宋体" w:hAnsi="宋体" w:eastAsia="宋体" w:cs="宋体"/>
                <w:sz w:val="24"/>
                <w:szCs w:val="24"/>
                <w:highlight w:val="none"/>
                <w:lang w:val="en-US" w:eastAsia="zh-CN"/>
              </w:rPr>
              <w:t>3</w:t>
            </w:r>
          </w:p>
        </w:tc>
        <w:tc>
          <w:tcPr>
            <w:tcW w:w="896" w:type="dxa"/>
            <w:vAlign w:val="center"/>
          </w:tcPr>
          <w:p w14:paraId="46C29194">
            <w:pPr>
              <w:ind w:left="216" w:leftChars="103" w:firstLine="0" w:firstLineChars="0"/>
              <w:rPr>
                <w:rFonts w:hint="eastAsia" w:ascii="宋体" w:hAnsi="宋体" w:eastAsia="宋体" w:cs="宋体"/>
                <w:sz w:val="24"/>
                <w:szCs w:val="24"/>
                <w:highlight w:val="none"/>
                <w:lang w:val="en-US" w:eastAsia="zh-CN"/>
              </w:rPr>
            </w:pPr>
            <w:bookmarkStart w:id="130" w:name="_Hlt19071241"/>
            <w:bookmarkStart w:id="131" w:name="_Hlt18988594"/>
            <w:bookmarkStart w:id="132" w:name="_Hlt18988732"/>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"_Hlk18820274" \s "1,3553,3557,0,,21.1"</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5.</w:t>
            </w:r>
            <w:bookmarkStart w:id="133" w:name="_Hlt64398610"/>
            <w:bookmarkStart w:id="134" w:name="_Hlt64398815"/>
            <w:r>
              <w:rPr>
                <w:rFonts w:hint="eastAsia" w:ascii="宋体" w:hAnsi="宋体" w:eastAsia="宋体" w:cs="宋体"/>
                <w:sz w:val="24"/>
                <w:szCs w:val="24"/>
                <w:highlight w:val="none"/>
                <w:lang w:val="en-US" w:eastAsia="zh-CN"/>
              </w:rPr>
              <w:t>10.</w:t>
            </w:r>
            <w:bookmarkEnd w:id="133"/>
            <w:bookmarkEnd w:id="134"/>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fldChar w:fldCharType="end"/>
            </w:r>
            <w:bookmarkEnd w:id="130"/>
            <w:bookmarkEnd w:id="131"/>
            <w:bookmarkEnd w:id="132"/>
          </w:p>
        </w:tc>
        <w:tc>
          <w:tcPr>
            <w:tcW w:w="1730" w:type="dxa"/>
            <w:vAlign w:val="center"/>
          </w:tcPr>
          <w:p w14:paraId="7924245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投标文件份数</w:t>
            </w:r>
          </w:p>
        </w:tc>
        <w:tc>
          <w:tcPr>
            <w:tcW w:w="6473" w:type="dxa"/>
            <w:vAlign w:val="center"/>
          </w:tcPr>
          <w:p w14:paraId="5F2BB7B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加密的电子投标文件，在投标截止时间前上传新疆政府采购网 （http://www.ccgp-xinjiang.gov.cn）政采云线上平台； </w:t>
            </w:r>
          </w:p>
          <w:p w14:paraId="67B06DC0">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注：加密的电子投标文件为使用政采云提供的电子投标文件制作 </w:t>
            </w:r>
          </w:p>
          <w:p w14:paraId="14C61755">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工具制作生成的加密版投标文件。 </w:t>
            </w:r>
          </w:p>
          <w:p w14:paraId="4AE84E15">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备注：因供应商自身原因导致解密失败的，将导致其投标被拒绝 </w:t>
            </w:r>
          </w:p>
          <w:p w14:paraId="0A368B7D">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且投标文件被退回。 </w:t>
            </w:r>
          </w:p>
          <w:p w14:paraId="203C7CDC">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中标单位在领取中标通知书前须向招标代理公司递交纸质版投 </w:t>
            </w:r>
          </w:p>
          <w:p w14:paraId="3EA0DCF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标文件三份（一正两副）（包括电子版： U 盘 1 份）。</w:t>
            </w:r>
          </w:p>
        </w:tc>
      </w:tr>
      <w:tr w14:paraId="239C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704" w:type="dxa"/>
            <w:vAlign w:val="center"/>
          </w:tcPr>
          <w:p w14:paraId="44145476">
            <w:pPr>
              <w:ind w:left="216" w:leftChars="103" w:firstLine="0" w:firstLineChars="0"/>
              <w:rPr>
                <w:rFonts w:hint="eastAsia" w:ascii="宋体" w:hAnsi="宋体" w:eastAsia="宋体" w:cs="宋体"/>
                <w:sz w:val="24"/>
                <w:szCs w:val="24"/>
                <w:highlight w:val="none"/>
                <w:lang w:val="en-US" w:eastAsia="zh-CN"/>
              </w:rPr>
            </w:pPr>
            <w:bookmarkStart w:id="135" w:name="_Hlk56077673"/>
            <w:bookmarkStart w:id="136" w:name="_Hlk64398629"/>
            <w:bookmarkStart w:id="137" w:name="_Hlk39211795"/>
            <w:bookmarkStart w:id="138" w:name="_Hlk38090358"/>
            <w:bookmarkStart w:id="139" w:name="_Hlk56077672"/>
            <w:bookmarkStart w:id="140" w:name="_Hlk39573787"/>
            <w:bookmarkStart w:id="141" w:name="_Hlk38090356"/>
            <w:bookmarkStart w:id="142" w:name="_Hlk39211794"/>
            <w:bookmarkStart w:id="143" w:name="_Hlk38090357"/>
            <w:bookmarkStart w:id="144" w:name="_Hlk55197064"/>
            <w:bookmarkStart w:id="145" w:name="_Hlk39573786"/>
            <w:bookmarkStart w:id="146" w:name="_Hlk56077674"/>
            <w:bookmarkStart w:id="147" w:name="_Hlk39211793"/>
            <w:bookmarkStart w:id="148" w:name="_Hlk39211792"/>
            <w:bookmarkStart w:id="149" w:name="_Hlk64398631"/>
            <w:bookmarkStart w:id="150" w:name="_Hlk55197065"/>
            <w:bookmarkStart w:id="151" w:name="_Hlk55197066"/>
            <w:bookmarkStart w:id="152" w:name="_Hlk39211796"/>
            <w:bookmarkStart w:id="153" w:name="_Hlk39573785"/>
            <w:bookmarkStart w:id="154" w:name="_Hlk64398630"/>
            <w:r>
              <w:rPr>
                <w:rFonts w:hint="eastAsia" w:ascii="宋体" w:hAnsi="宋体" w:eastAsia="宋体" w:cs="宋体"/>
                <w:sz w:val="24"/>
                <w:szCs w:val="24"/>
                <w:highlight w:val="none"/>
                <w:lang w:val="en-US" w:eastAsia="zh-CN"/>
              </w:rPr>
              <w:t>1</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eastAsia="宋体" w:cs="宋体"/>
                <w:sz w:val="24"/>
                <w:szCs w:val="24"/>
                <w:highlight w:val="none"/>
                <w:lang w:val="en-US" w:eastAsia="zh-CN"/>
              </w:rPr>
              <w:t>4</w:t>
            </w:r>
          </w:p>
        </w:tc>
        <w:tc>
          <w:tcPr>
            <w:tcW w:w="896" w:type="dxa"/>
            <w:vAlign w:val="center"/>
          </w:tcPr>
          <w:p w14:paraId="0EBDD0F4">
            <w:pPr>
              <w:ind w:left="216" w:leftChars="103" w:firstLine="0" w:firstLineChars="0"/>
              <w:rPr>
                <w:rFonts w:hint="eastAsia" w:ascii="宋体" w:hAnsi="宋体" w:eastAsia="宋体" w:cs="宋体"/>
                <w:sz w:val="24"/>
                <w:szCs w:val="24"/>
                <w:highlight w:val="none"/>
                <w:lang w:val="en-US" w:eastAsia="zh-CN"/>
              </w:rPr>
            </w:pPr>
            <w:bookmarkStart w:id="155" w:name="_Hlt19030437"/>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"_Hlk18820304" \s "1,4364,4368,0,,23.1"</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5.14.1</w:t>
            </w:r>
            <w:r>
              <w:rPr>
                <w:rFonts w:hint="eastAsia" w:ascii="宋体" w:hAnsi="宋体" w:eastAsia="宋体" w:cs="宋体"/>
                <w:sz w:val="24"/>
                <w:szCs w:val="24"/>
                <w:highlight w:val="none"/>
                <w:lang w:val="en-US" w:eastAsia="zh-CN"/>
              </w:rPr>
              <w:fldChar w:fldCharType="end"/>
            </w:r>
            <w:bookmarkEnd w:id="155"/>
          </w:p>
        </w:tc>
        <w:tc>
          <w:tcPr>
            <w:tcW w:w="1730" w:type="dxa"/>
            <w:vAlign w:val="center"/>
          </w:tcPr>
          <w:p w14:paraId="397627A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投标文件递交</w:t>
            </w:r>
          </w:p>
        </w:tc>
        <w:tc>
          <w:tcPr>
            <w:tcW w:w="6473" w:type="dxa"/>
            <w:vAlign w:val="center"/>
          </w:tcPr>
          <w:p w14:paraId="05181421">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截止时间：2025年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31</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11时00 分（北京时间）</w:t>
            </w:r>
          </w:p>
          <w:p w14:paraId="009E356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递交地点：政采云平台https://login.zcygov.cn/</w:t>
            </w:r>
          </w:p>
        </w:tc>
      </w:tr>
      <w:tr w14:paraId="6919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04" w:type="dxa"/>
            <w:vAlign w:val="center"/>
          </w:tcPr>
          <w:p w14:paraId="5F4CD89E">
            <w:pPr>
              <w:ind w:left="216" w:leftChars="103" w:firstLine="0" w:firstLineChars="0"/>
              <w:rPr>
                <w:rFonts w:hint="eastAsia" w:ascii="宋体" w:hAnsi="宋体" w:eastAsia="宋体" w:cs="宋体"/>
                <w:sz w:val="24"/>
                <w:szCs w:val="24"/>
                <w:highlight w:val="none"/>
                <w:lang w:val="en-US" w:eastAsia="zh-CN"/>
              </w:rPr>
            </w:pPr>
            <w:bookmarkStart w:id="156" w:name="_Hlk39573798"/>
            <w:bookmarkStart w:id="157" w:name="_Hlk56077689"/>
            <w:bookmarkStart w:id="158" w:name="_Hlk64398640"/>
            <w:bookmarkStart w:id="159" w:name="_Hlk38090382"/>
            <w:bookmarkStart w:id="160" w:name="_Hlk38090381"/>
            <w:bookmarkStart w:id="161" w:name="_Hlk55197075"/>
            <w:bookmarkStart w:id="162" w:name="_Hlk64398641"/>
            <w:bookmarkStart w:id="163" w:name="_Hlk39573797"/>
            <w:bookmarkStart w:id="164" w:name="_Hlk55197074"/>
            <w:bookmarkStart w:id="165" w:name="_Hlk38643175"/>
            <w:bookmarkStart w:id="166" w:name="_Hlk39573799"/>
            <w:bookmarkStart w:id="167" w:name="_Hlk38090383"/>
            <w:bookmarkStart w:id="168" w:name="_Hlk55197073"/>
            <w:bookmarkStart w:id="169" w:name="_Hlk64398642"/>
            <w:bookmarkStart w:id="170" w:name="_Hlk56077690"/>
            <w:bookmarkStart w:id="171" w:name="_Hlk56077688"/>
            <w:r>
              <w:rPr>
                <w:rFonts w:hint="eastAsia" w:ascii="宋体" w:hAnsi="宋体" w:eastAsia="宋体" w:cs="宋体"/>
                <w:sz w:val="24"/>
                <w:szCs w:val="24"/>
                <w:highlight w:val="none"/>
                <w:lang w:val="en-US" w:eastAsia="zh-CN"/>
              </w:rPr>
              <w:t>1</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rFonts w:hint="eastAsia" w:ascii="宋体" w:hAnsi="宋体" w:eastAsia="宋体" w:cs="宋体"/>
                <w:sz w:val="24"/>
                <w:szCs w:val="24"/>
                <w:highlight w:val="none"/>
                <w:lang w:val="en-US" w:eastAsia="zh-CN"/>
              </w:rPr>
              <w:t>5</w:t>
            </w:r>
          </w:p>
        </w:tc>
        <w:tc>
          <w:tcPr>
            <w:tcW w:w="896" w:type="dxa"/>
            <w:vAlign w:val="center"/>
          </w:tcPr>
          <w:p w14:paraId="76D31141">
            <w:pPr>
              <w:ind w:left="216" w:leftChars="103" w:firstLine="0" w:firstLineChars="0"/>
              <w:rPr>
                <w:rFonts w:hint="eastAsia" w:ascii="宋体" w:hAnsi="宋体" w:eastAsia="宋体" w:cs="宋体"/>
                <w:sz w:val="24"/>
                <w:szCs w:val="24"/>
                <w:highlight w:val="none"/>
                <w:lang w:val="en-US" w:eastAsia="zh-CN"/>
              </w:rPr>
            </w:pPr>
            <w:bookmarkStart w:id="172" w:name="_Hlt38090386"/>
            <w:bookmarkStart w:id="173" w:name="_Hlt56077709"/>
            <w:bookmarkStart w:id="174" w:name="_Hlt55197070"/>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"_Hlk18820334" \s "1,4973,4977,0,,27.1"</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7.</w:t>
            </w:r>
            <w:bookmarkStart w:id="175" w:name="_Hlt131417976"/>
            <w:bookmarkStart w:id="176" w:name="_Hlt64398963"/>
            <w:r>
              <w:rPr>
                <w:rFonts w:hint="eastAsia" w:ascii="宋体" w:hAnsi="宋体" w:eastAsia="宋体" w:cs="宋体"/>
                <w:sz w:val="24"/>
                <w:szCs w:val="24"/>
                <w:highlight w:val="none"/>
                <w:lang w:val="en-US" w:eastAsia="zh-CN"/>
              </w:rPr>
              <w:t>1</w:t>
            </w:r>
            <w:bookmarkEnd w:id="175"/>
            <w:bookmarkEnd w:id="176"/>
            <w:r>
              <w:rPr>
                <w:rFonts w:hint="eastAsia" w:ascii="宋体" w:hAnsi="宋体" w:eastAsia="宋体" w:cs="宋体"/>
                <w:sz w:val="24"/>
                <w:szCs w:val="24"/>
                <w:highlight w:val="none"/>
                <w:lang w:val="en-US" w:eastAsia="zh-CN"/>
              </w:rPr>
              <w:fldChar w:fldCharType="end"/>
            </w:r>
            <w:bookmarkEnd w:id="172"/>
            <w:bookmarkEnd w:id="173"/>
            <w:bookmarkEnd w:id="174"/>
          </w:p>
        </w:tc>
        <w:tc>
          <w:tcPr>
            <w:tcW w:w="1730" w:type="dxa"/>
            <w:vAlign w:val="center"/>
          </w:tcPr>
          <w:p w14:paraId="29F8F462">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招标项目开标</w:t>
            </w:r>
          </w:p>
        </w:tc>
        <w:tc>
          <w:tcPr>
            <w:tcW w:w="6473" w:type="dxa"/>
            <w:vAlign w:val="center"/>
          </w:tcPr>
          <w:p w14:paraId="0A67A420">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时间：2025年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31</w:t>
            </w:r>
            <w:r>
              <w:rPr>
                <w:rFonts w:hint="eastAsia" w:ascii="宋体" w:hAnsi="宋体" w:eastAsia="宋体" w:cs="宋体"/>
                <w:sz w:val="24"/>
                <w:szCs w:val="24"/>
                <w:highlight w:val="none"/>
                <w:lang w:val="en-US" w:eastAsia="zh-CN"/>
              </w:rPr>
              <w:t>日11时00 分（北京时间）</w:t>
            </w:r>
          </w:p>
          <w:p w14:paraId="6D50B4AA">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地点：政采云平台https://login.zcygov.cn/</w:t>
            </w:r>
          </w:p>
        </w:tc>
      </w:tr>
      <w:tr w14:paraId="114F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04" w:type="dxa"/>
            <w:vAlign w:val="center"/>
          </w:tcPr>
          <w:p w14:paraId="62B2AA60">
            <w:pPr>
              <w:ind w:left="216" w:leftChars="103" w:firstLine="0" w:firstLineChars="0"/>
              <w:rPr>
                <w:rFonts w:hint="eastAsia" w:ascii="宋体" w:hAnsi="宋体" w:eastAsia="宋体" w:cs="宋体"/>
                <w:sz w:val="24"/>
                <w:szCs w:val="24"/>
                <w:highlight w:val="none"/>
                <w:lang w:val="en-US" w:eastAsia="zh-CN"/>
              </w:rPr>
            </w:pPr>
            <w:bookmarkStart w:id="177" w:name="_Hlk55197097"/>
            <w:bookmarkStart w:id="178" w:name="_Hlk59524922"/>
            <w:bookmarkStart w:id="179" w:name="_Hlk59524921"/>
            <w:bookmarkStart w:id="180" w:name="_Hlk55197096"/>
            <w:bookmarkStart w:id="181" w:name="_Hlk55197095"/>
            <w:bookmarkStart w:id="182" w:name="_Hlk59524923"/>
            <w:bookmarkStart w:id="183" w:name="_Hlk64398662"/>
            <w:bookmarkStart w:id="184" w:name="_Hlk64398660"/>
            <w:bookmarkStart w:id="185" w:name="_Hlk64548967"/>
            <w:bookmarkStart w:id="186" w:name="_Hlk64548969"/>
            <w:bookmarkStart w:id="187" w:name="_Hlk64398661"/>
            <w:bookmarkStart w:id="188" w:name="_Hlk64548968"/>
            <w:r>
              <w:rPr>
                <w:rFonts w:hint="eastAsia" w:ascii="宋体" w:hAnsi="宋体" w:eastAsia="宋体" w:cs="宋体"/>
                <w:sz w:val="24"/>
                <w:szCs w:val="24"/>
                <w:highlight w:val="none"/>
                <w:lang w:val="en-US" w:eastAsia="zh-CN"/>
              </w:rPr>
              <w:t>1</w:t>
            </w:r>
            <w:bookmarkEnd w:id="177"/>
            <w:bookmarkEnd w:id="178"/>
            <w:bookmarkEnd w:id="179"/>
            <w:bookmarkEnd w:id="180"/>
            <w:bookmarkEnd w:id="181"/>
            <w:bookmarkEnd w:id="182"/>
            <w:bookmarkEnd w:id="183"/>
            <w:bookmarkEnd w:id="184"/>
            <w:bookmarkEnd w:id="185"/>
            <w:bookmarkEnd w:id="186"/>
            <w:bookmarkEnd w:id="187"/>
            <w:bookmarkEnd w:id="188"/>
            <w:r>
              <w:rPr>
                <w:rFonts w:hint="eastAsia" w:ascii="宋体" w:hAnsi="宋体" w:eastAsia="宋体" w:cs="宋体"/>
                <w:sz w:val="24"/>
                <w:szCs w:val="24"/>
                <w:highlight w:val="none"/>
                <w:lang w:val="en-US" w:eastAsia="zh-CN"/>
              </w:rPr>
              <w:t>6</w:t>
            </w:r>
          </w:p>
        </w:tc>
        <w:tc>
          <w:tcPr>
            <w:tcW w:w="896" w:type="dxa"/>
            <w:vAlign w:val="center"/>
          </w:tcPr>
          <w:p w14:paraId="38149E88">
            <w:pPr>
              <w:ind w:left="216" w:leftChars="103" w:firstLine="0" w:firstLineChars="0"/>
              <w:rPr>
                <w:rFonts w:hint="eastAsia" w:ascii="宋体" w:hAnsi="宋体" w:eastAsia="宋体" w:cs="宋体"/>
                <w:sz w:val="24"/>
                <w:szCs w:val="24"/>
                <w:highlight w:val="none"/>
                <w:lang w:val="en-US" w:eastAsia="zh-CN"/>
              </w:rPr>
            </w:pPr>
            <w:bookmarkStart w:id="189" w:name="_Hlt19079736"/>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"_Hlk18820774" \s "1,8919,8923,0,,39.1"</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11.1</w:t>
            </w:r>
            <w:r>
              <w:rPr>
                <w:rFonts w:hint="eastAsia" w:ascii="宋体" w:hAnsi="宋体" w:eastAsia="宋体" w:cs="宋体"/>
                <w:sz w:val="24"/>
                <w:szCs w:val="24"/>
                <w:highlight w:val="none"/>
                <w:lang w:val="en-US" w:eastAsia="zh-CN"/>
              </w:rPr>
              <w:fldChar w:fldCharType="end"/>
            </w:r>
            <w:bookmarkEnd w:id="189"/>
          </w:p>
        </w:tc>
        <w:tc>
          <w:tcPr>
            <w:tcW w:w="1730" w:type="dxa"/>
            <w:vAlign w:val="center"/>
          </w:tcPr>
          <w:p w14:paraId="44FB8E8B">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投标有效期</w:t>
            </w:r>
          </w:p>
        </w:tc>
        <w:tc>
          <w:tcPr>
            <w:tcW w:w="6473" w:type="dxa"/>
            <w:vAlign w:val="center"/>
          </w:tcPr>
          <w:p w14:paraId="3311879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投标截止时间后90天</w:t>
            </w:r>
          </w:p>
        </w:tc>
      </w:tr>
      <w:tr w14:paraId="6CCA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04" w:type="dxa"/>
            <w:vAlign w:val="center"/>
          </w:tcPr>
          <w:p w14:paraId="68A65A9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896" w:type="dxa"/>
            <w:vAlign w:val="center"/>
          </w:tcPr>
          <w:p w14:paraId="727EAABF">
            <w:pPr>
              <w:ind w:left="216" w:leftChars="103" w:firstLine="0" w:firstLineChars="0"/>
              <w:rPr>
                <w:rFonts w:hint="eastAsia" w:ascii="宋体" w:hAnsi="宋体" w:eastAsia="宋体" w:cs="宋体"/>
                <w:sz w:val="24"/>
                <w:szCs w:val="24"/>
                <w:highlight w:val="none"/>
                <w:lang w:val="en-US" w:eastAsia="zh-CN"/>
              </w:rPr>
            </w:pPr>
          </w:p>
        </w:tc>
        <w:tc>
          <w:tcPr>
            <w:tcW w:w="1730" w:type="dxa"/>
            <w:vAlign w:val="center"/>
          </w:tcPr>
          <w:p w14:paraId="6DB9B835">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w:t>
            </w:r>
          </w:p>
        </w:tc>
        <w:tc>
          <w:tcPr>
            <w:tcW w:w="6473" w:type="dxa"/>
            <w:vAlign w:val="center"/>
          </w:tcPr>
          <w:p w14:paraId="741E8067">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sym w:font="Wingdings 2" w:char="0052"/>
            </w:r>
            <w:r>
              <w:rPr>
                <w:rFonts w:hint="eastAsia" w:ascii="宋体" w:hAnsi="宋体" w:eastAsia="宋体" w:cs="宋体"/>
                <w:sz w:val="24"/>
                <w:szCs w:val="24"/>
                <w:highlight w:val="none"/>
                <w:lang w:val="en-US" w:eastAsia="zh-CN"/>
              </w:rPr>
              <w:t xml:space="preserve">不需要 </w:t>
            </w:r>
          </w:p>
        </w:tc>
      </w:tr>
      <w:tr w14:paraId="137F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04" w:type="dxa"/>
            <w:vAlign w:val="center"/>
          </w:tcPr>
          <w:p w14:paraId="3F58F44C">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896" w:type="dxa"/>
            <w:vAlign w:val="center"/>
          </w:tcPr>
          <w:p w14:paraId="2DB68D41">
            <w:pPr>
              <w:ind w:left="216" w:leftChars="103" w:firstLine="0" w:firstLineChars="0"/>
              <w:rPr>
                <w:rFonts w:hint="eastAsia" w:ascii="宋体" w:hAnsi="宋体" w:eastAsia="宋体" w:cs="宋体"/>
                <w:sz w:val="24"/>
                <w:szCs w:val="24"/>
                <w:highlight w:val="none"/>
                <w:lang w:val="en-US" w:eastAsia="zh-CN"/>
              </w:rPr>
            </w:pPr>
          </w:p>
        </w:tc>
        <w:tc>
          <w:tcPr>
            <w:tcW w:w="1730" w:type="dxa"/>
            <w:vAlign w:val="top"/>
          </w:tcPr>
          <w:p w14:paraId="07E7A195">
            <w:pPr>
              <w:ind w:left="216" w:leftChars="103" w:firstLine="0" w:firstLineChars="0"/>
              <w:rPr>
                <w:rFonts w:hint="eastAsia" w:ascii="宋体" w:hAnsi="宋体" w:eastAsia="宋体" w:cs="宋体"/>
                <w:sz w:val="24"/>
                <w:szCs w:val="24"/>
                <w:highlight w:val="none"/>
                <w:lang w:val="en-US" w:eastAsia="zh-CN"/>
              </w:rPr>
            </w:pPr>
          </w:p>
          <w:p w14:paraId="1509C6D7">
            <w:pPr>
              <w:ind w:left="216" w:leftChars="103" w:firstLine="0" w:firstLineChars="0"/>
              <w:rPr>
                <w:rFonts w:hint="eastAsia" w:ascii="宋体" w:hAnsi="宋体" w:eastAsia="宋体" w:cs="宋体"/>
                <w:sz w:val="24"/>
                <w:szCs w:val="24"/>
                <w:highlight w:val="none"/>
                <w:lang w:val="en-US" w:eastAsia="zh-CN"/>
              </w:rPr>
            </w:pPr>
          </w:p>
          <w:p w14:paraId="15A5098B">
            <w:pPr>
              <w:ind w:left="216" w:leftChars="103" w:firstLine="0" w:firstLineChars="0"/>
              <w:rPr>
                <w:rFonts w:hint="eastAsia" w:ascii="宋体" w:hAnsi="宋体" w:eastAsia="宋体" w:cs="宋体"/>
                <w:sz w:val="24"/>
                <w:szCs w:val="24"/>
                <w:highlight w:val="none"/>
                <w:lang w:val="en-US" w:eastAsia="zh-CN"/>
              </w:rPr>
            </w:pPr>
          </w:p>
          <w:p w14:paraId="536A2CFF">
            <w:pPr>
              <w:ind w:left="216" w:leftChars="103" w:firstLine="0" w:firstLineChars="0"/>
              <w:rPr>
                <w:rFonts w:hint="eastAsia" w:ascii="宋体" w:hAnsi="宋体" w:eastAsia="宋体" w:cs="宋体"/>
                <w:sz w:val="24"/>
                <w:szCs w:val="24"/>
                <w:highlight w:val="none"/>
                <w:lang w:val="en-US" w:eastAsia="zh-CN"/>
              </w:rPr>
            </w:pPr>
          </w:p>
          <w:p w14:paraId="407F8F0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投标文件份数及要求</w:t>
            </w:r>
          </w:p>
        </w:tc>
        <w:tc>
          <w:tcPr>
            <w:tcW w:w="6473" w:type="dxa"/>
            <w:vAlign w:val="top"/>
          </w:tcPr>
          <w:p w14:paraId="141C0ED7">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1、电子投标文件应包括投标文件部分。</w:t>
            </w:r>
          </w:p>
          <w:p w14:paraId="19D8307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2、待开标结束后，中标企业请于 2025 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 xml:space="preserve">  月</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lang w:val="en-US" w:eastAsia="zh-CN"/>
              </w:rPr>
              <w:t xml:space="preserve"> 日 19:00 前提供纸质投标文件 ( 一正两副)一份电子招标文件（u盘形式） 并承诺与纸质投标文件内容一致的承诺书至新疆大为项目管理咨询有限公司(乌鲁木齐市水磨沟区七道湾街道万科大都会8号楼908室) 。投标人可采用邮寄方式提供纸质版投标文件 (收件地址：乌鲁木齐市水磨沟区七道湾街道万科大都会8号楼908室，收件人：何新超， 电话：18082888991) ，邮寄费用由中标单位自行承担。</w:t>
            </w:r>
          </w:p>
        </w:tc>
      </w:tr>
      <w:tr w14:paraId="3F3F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704" w:type="dxa"/>
            <w:vAlign w:val="center"/>
          </w:tcPr>
          <w:p w14:paraId="5DF24FBB">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896" w:type="dxa"/>
            <w:vAlign w:val="center"/>
          </w:tcPr>
          <w:p w14:paraId="769DDD69">
            <w:pPr>
              <w:ind w:left="216" w:leftChars="103" w:firstLine="0" w:firstLineChars="0"/>
              <w:rPr>
                <w:rFonts w:hint="eastAsia" w:ascii="宋体" w:hAnsi="宋体" w:eastAsia="宋体" w:cs="宋体"/>
                <w:sz w:val="24"/>
                <w:szCs w:val="24"/>
                <w:highlight w:val="none"/>
                <w:lang w:val="en-US" w:eastAsia="zh-CN"/>
              </w:rPr>
            </w:pPr>
          </w:p>
        </w:tc>
        <w:tc>
          <w:tcPr>
            <w:tcW w:w="1730" w:type="dxa"/>
            <w:vAlign w:val="center"/>
          </w:tcPr>
          <w:p w14:paraId="21EBAAC2">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c>
          <w:tcPr>
            <w:tcW w:w="6473" w:type="dxa"/>
            <w:vAlign w:val="center"/>
          </w:tcPr>
          <w:p w14:paraId="3A34793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1、政府采购评审专家应当具备以下条件:</w:t>
            </w:r>
          </w:p>
          <w:p w14:paraId="654AFEE7">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(一)具有良好的职业道德,廉洁自律,遵纪守法,无行贿、受贿、欺诈等不良信用记录;</w:t>
            </w:r>
          </w:p>
          <w:p w14:paraId="16BD3E1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(二)具有中级专业技术职称或同等专业水平且从事相关领域工作满8年,或者具有高级专业技术职称或同等专业水平;</w:t>
            </w:r>
          </w:p>
          <w:p w14:paraId="7297EDF4">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(三)熟悉政府采购相关政策法规;</w:t>
            </w:r>
          </w:p>
          <w:p w14:paraId="6B7FFFC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(四)承诺以独立身份参加评审工作,依法履行评审专家工作职责并承担相应法律责任的中国公民;</w:t>
            </w:r>
          </w:p>
          <w:p w14:paraId="0BBB5B9B">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(五)不满70周岁,身体健康,能够承担评审工作;</w:t>
            </w:r>
          </w:p>
          <w:p w14:paraId="422182F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(六)申请成为评审专家前三年内,无财政部关于印发《政府采购评审专家管理办法》的通知 财库〔2016〕198号第二十九条规定的不良行为记录。</w:t>
            </w:r>
          </w:p>
          <w:p w14:paraId="4312597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1.1评标委员会的组成：由五名评标专家老师组成。</w:t>
            </w:r>
          </w:p>
          <w:p w14:paraId="5CB23C2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招标代理费参考国家发展改革委办公厅印发的《国家发展改革委办公厅关于招标代理服务收费有关问题的通知》(发改办价格[2003]857号)的规定、国家发展改革委关于降低部分建设项目收费标准规范收费行为等有关问题的通知发改价格〔2011〕534号、</w:t>
            </w:r>
          </w:p>
          <w:p w14:paraId="1106DE67">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参考国家发展改革委关于印发《招标代理服务收费管理暂行办法》的通知(计价格[2002]1980 号)取费标准以中标价为基数计取，由中标单位支付，投标人在投标报价时应充分考虑此笔费用。</w:t>
            </w:r>
          </w:p>
          <w:p w14:paraId="2E895815">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开普通发票需提供单位全称、税号、开票金额、开票事项、联系人、联系电话；开专用发票需提供单位全称、单位地址、税务局登记的固定电话（加区号）、税号、开户行账号、开户行地址、一般纳税人证明、开票金额、开票事项、联系人、联系电话。到财务室办理。</w:t>
            </w:r>
          </w:p>
          <w:p w14:paraId="711E2C1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4、投标人存在下列情况之一的，投标无效:</w:t>
            </w:r>
          </w:p>
          <w:p w14:paraId="1D07F96C">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（一）未按照招标文件的规定提交投标保证金的；</w:t>
            </w:r>
          </w:p>
          <w:p w14:paraId="6FF2482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（二）投标文件未按招标文件要求签署、盖章的；</w:t>
            </w:r>
          </w:p>
          <w:p w14:paraId="4ECABB35">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（三）不具备招标文件中规定的资格要求的；</w:t>
            </w:r>
          </w:p>
          <w:p w14:paraId="1DD2FBB0">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（四）报价超过招标文件中规定的预算金额或者最高限价的；</w:t>
            </w:r>
          </w:p>
          <w:p w14:paraId="361D970A">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（五）投标文件含有采购人不能接受的附加条件的;</w:t>
            </w:r>
          </w:p>
          <w:p w14:paraId="0406DC60">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（六）法律、法规和招标文件规定的其他无效情形。</w:t>
            </w:r>
          </w:p>
          <w:p w14:paraId="4CF6E7F1">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5、有下列情形之一的，视为投标人串通投标，其投标无效：</w:t>
            </w:r>
          </w:p>
          <w:p w14:paraId="797A15EF">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（一）不同投标人的投标文件由同一单位或者个人编制；</w:t>
            </w:r>
          </w:p>
          <w:p w14:paraId="42F5B98F">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（二）不同投标人委托同一单位或者个人办理投标事宜；</w:t>
            </w:r>
          </w:p>
          <w:p w14:paraId="0DF8B05C">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（三）不同投标人的投标文件载明的项目管理成员或者联系人员为同一人；</w:t>
            </w:r>
          </w:p>
          <w:p w14:paraId="731C8DA4">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（四）不同投标人的投标文件异常一致或者投标报价呈规律性差异；</w:t>
            </w:r>
          </w:p>
          <w:p w14:paraId="1D9641C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（五）不同投标人的投标文件相互混装；</w:t>
            </w:r>
          </w:p>
          <w:p w14:paraId="1B3814A2">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（六）不同投标人的投标保证金从同一单位或者个人的账户转出。</w:t>
            </w:r>
          </w:p>
          <w:p w14:paraId="36F7922F">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6、有下列情形之一的，投标保证金不予退还：</w:t>
            </w:r>
          </w:p>
          <w:p w14:paraId="6707D59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（一）投标人在提交响应文件截止时间后撤回响应文件的；</w:t>
            </w:r>
          </w:p>
          <w:p w14:paraId="4FF0F438">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（二）投标人在响应文件中提供虚假材料的；</w:t>
            </w:r>
          </w:p>
          <w:p w14:paraId="5BD7B820">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（三）除因不可抗力或招标文件认可的情形以外，中标人不与采购人签订合同的；</w:t>
            </w:r>
          </w:p>
          <w:p w14:paraId="2529B9AA">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（四）投标人与招标人、其他投标人或者采购代理机构恶意串通的；</w:t>
            </w:r>
          </w:p>
          <w:p w14:paraId="57C3121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（五）招标文件规定的其他情形。</w:t>
            </w:r>
          </w:p>
        </w:tc>
      </w:tr>
      <w:tr w14:paraId="4B49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704" w:type="dxa"/>
            <w:vAlign w:val="center"/>
          </w:tcPr>
          <w:p w14:paraId="5F97D092">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896" w:type="dxa"/>
            <w:vAlign w:val="center"/>
          </w:tcPr>
          <w:p w14:paraId="144C19A3">
            <w:pPr>
              <w:ind w:left="216" w:leftChars="103" w:firstLine="0" w:firstLineChars="0"/>
              <w:rPr>
                <w:rFonts w:hint="eastAsia" w:ascii="宋体" w:hAnsi="宋体" w:eastAsia="宋体" w:cs="宋体"/>
                <w:sz w:val="24"/>
                <w:szCs w:val="24"/>
                <w:highlight w:val="none"/>
                <w:lang w:val="en-US" w:eastAsia="zh-CN"/>
              </w:rPr>
            </w:pPr>
          </w:p>
        </w:tc>
        <w:tc>
          <w:tcPr>
            <w:tcW w:w="1730" w:type="dxa"/>
            <w:vAlign w:val="center"/>
          </w:tcPr>
          <w:p w14:paraId="3412E0BB">
            <w:pPr>
              <w:ind w:left="216" w:leftChars="103" w:firstLine="0" w:firstLineChars="0"/>
              <w:rPr>
                <w:rFonts w:hint="eastAsia" w:ascii="宋体" w:hAnsi="宋体" w:eastAsia="宋体" w:cs="宋体"/>
                <w:sz w:val="24"/>
                <w:szCs w:val="24"/>
                <w:highlight w:val="none"/>
                <w:lang w:val="en-US" w:eastAsia="zh-CN"/>
              </w:rPr>
            </w:pPr>
          </w:p>
        </w:tc>
        <w:tc>
          <w:tcPr>
            <w:tcW w:w="6473" w:type="dxa"/>
            <w:vAlign w:val="center"/>
          </w:tcPr>
          <w:p w14:paraId="465682CC">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本项目采用不见面开标，供应商须在投标截止时间前，将生成的“电子加密响应文件”上传递交至“政府采购云平台”，投标截止时间以后上传递交的响应文件将被“政府采购云平台”拒收。</w:t>
            </w:r>
          </w:p>
          <w:p w14:paraId="18528E7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备注：供应商对不见面开评标系统技术操作咨询，可通过 https://edu.zcygov.cn/luban/xinjiang-e-biding自助查询，也可在政采云帮助中心常见问题解答和操作流程讲解 视 频 中 自 助 查 询 ， 网 址 为 ：https://service.zcygov.cn/#/help，“项目采购”—“操作流程-电子招投标”—“政府采购项目电子交易管理操作指南- 供应商”版面获取操作指南，同时对自助查询无法解决的问题可通过钉钉群及政采云在线客服获取服务支持。</w:t>
            </w:r>
          </w:p>
          <w:p w14:paraId="6243270D">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供应商登录政采云平台，在投标截止时间前必须完成签到，(本项目解密时长为：30 分钟，签名时长为：10 分钟)； 开标时间后 30 分钟内 (用“项目采购 - 开标评标”功能进行解密响应文件。</w:t>
            </w:r>
          </w:p>
          <w:p w14:paraId="78D4C18C">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若供应商在规定时间内未按时签到或解密的，视为无效投标。解密与加密响应文件须为同一个 CA。</w:t>
            </w:r>
          </w:p>
        </w:tc>
      </w:tr>
      <w:tr w14:paraId="162B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704" w:type="dxa"/>
            <w:vAlign w:val="center"/>
          </w:tcPr>
          <w:p w14:paraId="5F151694">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896" w:type="dxa"/>
            <w:vAlign w:val="center"/>
          </w:tcPr>
          <w:p w14:paraId="769149ED">
            <w:pPr>
              <w:ind w:left="216" w:leftChars="103" w:firstLine="0" w:firstLineChars="0"/>
              <w:rPr>
                <w:rFonts w:hint="eastAsia" w:ascii="宋体" w:hAnsi="宋体" w:eastAsia="宋体" w:cs="宋体"/>
                <w:sz w:val="24"/>
                <w:szCs w:val="24"/>
                <w:highlight w:val="none"/>
                <w:lang w:val="en-US" w:eastAsia="zh-CN"/>
              </w:rPr>
            </w:pPr>
          </w:p>
        </w:tc>
        <w:tc>
          <w:tcPr>
            <w:tcW w:w="1730" w:type="dxa"/>
            <w:vAlign w:val="center"/>
          </w:tcPr>
          <w:p w14:paraId="6F6A6E91">
            <w:pPr>
              <w:ind w:left="216" w:leftChars="103" w:firstLine="0" w:firstLineChars="0"/>
              <w:rPr>
                <w:rFonts w:hint="eastAsia" w:ascii="宋体" w:hAnsi="宋体" w:eastAsia="宋体" w:cs="宋体"/>
                <w:sz w:val="24"/>
                <w:szCs w:val="24"/>
                <w:highlight w:val="none"/>
                <w:lang w:val="en-US" w:eastAsia="zh-CN"/>
              </w:rPr>
            </w:pPr>
          </w:p>
        </w:tc>
        <w:tc>
          <w:tcPr>
            <w:tcW w:w="6473" w:type="dxa"/>
            <w:vAlign w:val="center"/>
          </w:tcPr>
          <w:p w14:paraId="4C16A2A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1.本项目采用全流程不见面电子开评标，投标供应商需要使用CA加密设备，供应商可通过新疆数字证书认证中心官网（https://www.xjca.com.cn/）或下载“新疆政务通”APP自行进行申领。</w:t>
            </w:r>
          </w:p>
          <w:p w14:paraId="05064B0F">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2.本项目实行网上投标，采用加密电子响应文件(供应商须使用CA加密设备通过政采云电子投标客户端制作响应文件)。若供应商参与投标，自行承担投标一切费用。</w:t>
            </w:r>
          </w:p>
          <w:p w14:paraId="0BBB2C7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06137E4C">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14:paraId="56D4DEEB">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5.供应商在开标时须使用制作加密电子响应文件所使用的CA锁及电脑，电脑须提前配置好浏览器（建议使用谷歌浏览器），以便开标时解锁。</w:t>
            </w:r>
          </w:p>
          <w:p w14:paraId="1AF683A0">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61C4865F">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7.为了保证开评标顺利进行，政采云线上开标功能完全实现，供应商开标所使用的电脑设备须具有视频及语音功能。</w:t>
            </w:r>
          </w:p>
        </w:tc>
      </w:tr>
      <w:tr w14:paraId="2367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704" w:type="dxa"/>
            <w:vAlign w:val="center"/>
          </w:tcPr>
          <w:p w14:paraId="5E1E88B5">
            <w:pPr>
              <w:ind w:left="216" w:leftChars="103" w:firstLine="0" w:firstLineChars="0"/>
              <w:rPr>
                <w:rFonts w:hint="eastAsia" w:ascii="宋体" w:hAnsi="宋体" w:eastAsia="宋体" w:cs="宋体"/>
                <w:sz w:val="24"/>
                <w:szCs w:val="24"/>
                <w:highlight w:val="none"/>
                <w:lang w:val="en-US" w:eastAsia="zh-CN"/>
              </w:rPr>
            </w:pPr>
          </w:p>
        </w:tc>
        <w:tc>
          <w:tcPr>
            <w:tcW w:w="896" w:type="dxa"/>
            <w:vAlign w:val="center"/>
          </w:tcPr>
          <w:p w14:paraId="29A4D1F2">
            <w:pPr>
              <w:ind w:left="216" w:leftChars="103" w:firstLine="0" w:firstLineChars="0"/>
              <w:rPr>
                <w:rFonts w:hint="eastAsia" w:ascii="宋体" w:hAnsi="宋体" w:eastAsia="宋体" w:cs="宋体"/>
                <w:sz w:val="24"/>
                <w:szCs w:val="24"/>
                <w:highlight w:val="none"/>
                <w:lang w:val="en-US" w:eastAsia="zh-CN"/>
              </w:rPr>
            </w:pPr>
          </w:p>
        </w:tc>
        <w:tc>
          <w:tcPr>
            <w:tcW w:w="1730" w:type="dxa"/>
            <w:vAlign w:val="center"/>
          </w:tcPr>
          <w:p w14:paraId="1F6F4F7D">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政府采购政策支持</w:t>
            </w:r>
          </w:p>
        </w:tc>
        <w:tc>
          <w:tcPr>
            <w:tcW w:w="6473" w:type="dxa"/>
            <w:vAlign w:val="top"/>
          </w:tcPr>
          <w:p w14:paraId="6BE6F465">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本项目不专门面向中小企业采购项目</w:t>
            </w:r>
          </w:p>
          <w:p w14:paraId="51605D9C">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1、本项目为不专门面向中小企业采购项目。监 狱企业、残疾人福利性单位视同为中小企业。本项目采购标的对应的中小企业划分标准所属行业为（其他未列明行业）。</w:t>
            </w:r>
          </w:p>
          <w:p w14:paraId="023700F4">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2、政府采购强制采购：标记★符号的节能产品：</w:t>
            </w:r>
          </w:p>
          <w:p w14:paraId="7724A99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符合《节能产品政府采购品目清单》内并获得认证的强制采购节能产品。</w:t>
            </w:r>
          </w:p>
          <w:p w14:paraId="4815CB70">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3、政府采购优先采购：(1)非标记★符号的节能产品；(2)环境标志产品；</w:t>
            </w:r>
          </w:p>
          <w:p w14:paraId="50B683B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采购产品为《节能产品政府采购品目清单》内并获得认证非标记★符号的节能产品及《环境标志产品政府采购品目清单》内并获得认证的产品：</w:t>
            </w:r>
          </w:p>
          <w:p w14:paraId="716BBE8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投标文件中对所供产品为节能、环境标志产品清单中的产品，须在节能、环境标志产品优惠明细表中列明并按要求提供证明材料，否则不予认定。</w:t>
            </w:r>
          </w:p>
          <w:p w14:paraId="11E87035">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4、对于经主管预算单位统筹后未预留份额专门面向中小企业采购的采购项目，以及预留份额项目中的非预留部分采购包，采购人、采购代理机构应当对符合本办法规定的</w:t>
            </w:r>
            <w:r>
              <w:rPr>
                <w:rFonts w:hint="eastAsia" w:ascii="宋体" w:hAnsi="宋体" w:cs="宋体"/>
                <w:sz w:val="24"/>
                <w:szCs w:val="24"/>
                <w:highlight w:val="none"/>
                <w:lang w:val="en-US" w:eastAsia="zh-CN"/>
              </w:rPr>
              <w:t>中</w:t>
            </w:r>
            <w:r>
              <w:rPr>
                <w:rFonts w:hint="eastAsia" w:ascii="宋体" w:hAnsi="宋体" w:eastAsia="宋体" w:cs="宋体"/>
                <w:sz w:val="24"/>
                <w:szCs w:val="24"/>
                <w:highlight w:val="none"/>
                <w:lang w:val="en-US" w:eastAsia="zh-CN"/>
              </w:rPr>
              <w:t>小微企业报价给予10%的扣除，用扣除后的价格参加评审。</w:t>
            </w:r>
          </w:p>
          <w:p w14:paraId="6410B6F7">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tc>
      </w:tr>
    </w:tbl>
    <w:p w14:paraId="630EFC41">
      <w:pPr>
        <w:spacing w:line="300" w:lineRule="auto"/>
        <w:jc w:val="center"/>
        <w:rPr>
          <w:rFonts w:hint="eastAsia" w:ascii="宋体" w:hAnsi="宋体" w:eastAsia="宋体" w:cs="宋体"/>
          <w:b/>
          <w:bCs/>
          <w:color w:val="000000" w:themeColor="text1"/>
          <w:highlight w:val="none"/>
          <w14:textFill>
            <w14:solidFill>
              <w14:schemeClr w14:val="tx1"/>
            </w14:solidFill>
          </w14:textFill>
        </w:rPr>
      </w:pPr>
    </w:p>
    <w:p w14:paraId="43A17801">
      <w:pPr>
        <w:spacing w:line="30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第一章</w:t>
      </w:r>
      <w:r>
        <w:rPr>
          <w:rFonts w:hint="eastAsia" w:ascii="宋体" w:hAnsi="宋体" w:eastAsia="宋体" w:cs="宋体"/>
          <w:b/>
          <w:color w:val="000000" w:themeColor="text1"/>
          <w:sz w:val="24"/>
          <w:szCs w:val="24"/>
          <w:highlight w:val="none"/>
          <w14:textFill>
            <w14:solidFill>
              <w14:schemeClr w14:val="tx1"/>
            </w14:solidFill>
          </w14:textFill>
        </w:rPr>
        <w:t>投标须知</w:t>
      </w:r>
    </w:p>
    <w:p w14:paraId="2EABA032">
      <w:pPr>
        <w:spacing w:line="360" w:lineRule="auto"/>
        <w:ind w:firstLine="489" w:firstLineChars="203"/>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kern w:val="0"/>
          <w:sz w:val="24"/>
          <w:szCs w:val="24"/>
          <w:highlight w:val="none"/>
          <w14:textFill>
            <w14:solidFill>
              <w14:schemeClr w14:val="tx1"/>
            </w14:solidFill>
          </w14:textFill>
        </w:rPr>
        <w:t>总则</w:t>
      </w:r>
    </w:p>
    <w:p w14:paraId="2E6EC0DC">
      <w:pPr>
        <w:spacing w:line="360" w:lineRule="auto"/>
        <w:ind w:firstLine="42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1.1、项目概况</w:t>
      </w:r>
    </w:p>
    <w:p w14:paraId="311B4D9F">
      <w:pPr>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1.1.1、本项目的项目概况已在投标人须知前附表第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"file:///D:\\Administrator\\桌面\\2009年施工招标文件和资格预审文件（新）\\2008012清单招标文件范本（经评审的最低价）.doc" \l "_Hlk39210728#_Hlk39210728" </w:instrText>
      </w:r>
      <w:r>
        <w:rPr>
          <w:rFonts w:hint="eastAsia" w:ascii="宋体" w:hAnsi="宋体" w:eastAsia="宋体" w:cs="宋体"/>
          <w:sz w:val="24"/>
          <w:szCs w:val="24"/>
          <w:highlight w:val="none"/>
        </w:rPr>
        <w:fldChar w:fldCharType="separate"/>
      </w:r>
      <w:r>
        <w:rPr>
          <w:rStyle w:val="25"/>
          <w:rFonts w:hint="eastAsia" w:ascii="宋体" w:hAnsi="宋体" w:eastAsia="宋体" w:cs="宋体"/>
          <w:color w:val="000000" w:themeColor="text1"/>
          <w:sz w:val="24"/>
          <w:szCs w:val="24"/>
          <w:highlight w:val="none"/>
          <w14:textFill>
            <w14:solidFill>
              <w14:schemeClr w14:val="tx1"/>
            </w14:solidFill>
          </w14:textFill>
        </w:rPr>
        <w:t>1</w:t>
      </w:r>
      <w:r>
        <w:rPr>
          <w:rStyle w:val="25"/>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项中列清。</w:t>
      </w:r>
    </w:p>
    <w:p w14:paraId="2C8B97DD">
      <w:pPr>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1.2、招标范围</w:t>
      </w:r>
    </w:p>
    <w:p w14:paraId="4DAEB5A1">
      <w:pPr>
        <w:spacing w:line="360" w:lineRule="auto"/>
        <w:ind w:firstLine="42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1.2.1、本</w:t>
      </w:r>
      <w:r>
        <w:rPr>
          <w:rFonts w:hint="eastAsia" w:ascii="宋体" w:hAnsi="宋体" w:eastAsia="宋体" w:cs="宋体"/>
          <w:bCs/>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招标范围</w:t>
      </w:r>
      <w:r>
        <w:rPr>
          <w:rFonts w:hint="eastAsia" w:ascii="宋体" w:hAnsi="宋体" w:eastAsia="宋体" w:cs="宋体"/>
          <w:bCs/>
          <w:color w:val="000000" w:themeColor="text1"/>
          <w:sz w:val="24"/>
          <w:szCs w:val="24"/>
          <w:highlight w:val="none"/>
          <w14:textFill>
            <w14:solidFill>
              <w14:schemeClr w14:val="tx1"/>
            </w14:solidFill>
          </w14:textFill>
        </w:rPr>
        <w:t>已在投标人须知前附表第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"file:///D:\\Administrator\\桌面\\2009年施工招标文件和资格预审文件（新）\\2008012清单招标文件范本（经评审的最低价）.doc" \l "_Hlk39210756#_Hlk39210756" </w:instrText>
      </w:r>
      <w:r>
        <w:rPr>
          <w:rFonts w:hint="eastAsia" w:ascii="宋体" w:hAnsi="宋体" w:eastAsia="宋体" w:cs="宋体"/>
          <w:sz w:val="24"/>
          <w:szCs w:val="24"/>
          <w:highlight w:val="none"/>
        </w:rPr>
        <w:fldChar w:fldCharType="separate"/>
      </w:r>
      <w:r>
        <w:rPr>
          <w:rStyle w:val="25"/>
          <w:rFonts w:hint="eastAsia" w:ascii="宋体" w:hAnsi="宋体" w:eastAsia="宋体" w:cs="宋体"/>
          <w:color w:val="000000" w:themeColor="text1"/>
          <w:sz w:val="24"/>
          <w:szCs w:val="24"/>
          <w:highlight w:val="none"/>
          <w14:textFill>
            <w14:solidFill>
              <w14:schemeClr w14:val="tx1"/>
            </w14:solidFill>
          </w14:textFill>
        </w:rPr>
        <w:t>2</w:t>
      </w:r>
      <w:r>
        <w:rPr>
          <w:rStyle w:val="25"/>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项中列清，投标人除非接到招标人发布的《招标文件补充》，否则不得擅自增加或减少工程招标范围。</w:t>
      </w:r>
    </w:p>
    <w:p w14:paraId="2A063B28">
      <w:pPr>
        <w:spacing w:line="360" w:lineRule="auto"/>
        <w:ind w:firstLine="42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1.2.2、本项目服务</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期限</w:t>
      </w:r>
      <w:r>
        <w:rPr>
          <w:rFonts w:hint="eastAsia" w:ascii="宋体" w:hAnsi="宋体" w:eastAsia="宋体" w:cs="宋体"/>
          <w:bCs/>
          <w:color w:val="000000" w:themeColor="text1"/>
          <w:sz w:val="24"/>
          <w:szCs w:val="24"/>
          <w:highlight w:val="none"/>
          <w14:textFill>
            <w14:solidFill>
              <w14:schemeClr w14:val="tx1"/>
            </w14:solidFill>
          </w14:textFill>
        </w:rPr>
        <w:t>已在投标人须知前附表第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"file:///D:\\Administrator\\桌面\\2009年施工招标文件和资格预审文件（新）\\2008012清单招标文件范本（经评审的最低价）.doc" \l "_Hlk39211118#_Hlk39211118" </w:instrText>
      </w:r>
      <w:r>
        <w:rPr>
          <w:rFonts w:hint="eastAsia" w:ascii="宋体" w:hAnsi="宋体" w:eastAsia="宋体" w:cs="宋体"/>
          <w:sz w:val="24"/>
          <w:szCs w:val="24"/>
          <w:highlight w:val="none"/>
        </w:rPr>
        <w:fldChar w:fldCharType="separate"/>
      </w:r>
      <w:r>
        <w:rPr>
          <w:rStyle w:val="25"/>
          <w:rFonts w:hint="eastAsia" w:ascii="宋体" w:hAnsi="宋体" w:eastAsia="宋体" w:cs="宋体"/>
          <w:color w:val="000000" w:themeColor="text1"/>
          <w:sz w:val="24"/>
          <w:szCs w:val="24"/>
          <w:highlight w:val="none"/>
          <w14:textFill>
            <w14:solidFill>
              <w14:schemeClr w14:val="tx1"/>
            </w14:solidFill>
          </w14:textFill>
        </w:rPr>
        <w:t>3</w:t>
      </w:r>
      <w:r>
        <w:rPr>
          <w:rStyle w:val="25"/>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项中列清。</w:t>
      </w:r>
    </w:p>
    <w:p w14:paraId="23280242">
      <w:pPr>
        <w:spacing w:line="360" w:lineRule="auto"/>
        <w:ind w:firstLine="42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1.3、工程资金</w:t>
      </w:r>
    </w:p>
    <w:p w14:paraId="37EBAC42">
      <w:pPr>
        <w:spacing w:line="360" w:lineRule="auto"/>
        <w:ind w:firstLine="42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1.3.1、本项目的资金来源已在投标人须知前附表第</w:t>
      </w:r>
      <w:bookmarkStart w:id="190" w:name="_Hlt361843307"/>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HYPERLINK "D:\\Administrator\\桌面\\2009年施工招标文件和资格预审文件（新）\\2008012清单招标文件范本（经评审的最低价）.doc" \l "_Hlk39211204#_Hlk39211204"</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Style w:val="25"/>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fldChar w:fldCharType="end"/>
      </w:r>
      <w:bookmarkEnd w:id="190"/>
      <w:r>
        <w:rPr>
          <w:rFonts w:hint="eastAsia" w:ascii="宋体" w:hAnsi="宋体" w:eastAsia="宋体" w:cs="宋体"/>
          <w:bCs/>
          <w:color w:val="000000" w:themeColor="text1"/>
          <w:sz w:val="24"/>
          <w:szCs w:val="24"/>
          <w:highlight w:val="none"/>
          <w14:textFill>
            <w14:solidFill>
              <w14:schemeClr w14:val="tx1"/>
            </w14:solidFill>
          </w14:textFill>
        </w:rPr>
        <w:t>项列清。</w:t>
      </w:r>
    </w:p>
    <w:p w14:paraId="0ABC3FCA">
      <w:pPr>
        <w:spacing w:line="360" w:lineRule="auto"/>
        <w:ind w:firstLine="42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1.3.2、本项目资金到位情况已在投标人须知前附表第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"file:///D:\\Administrator\\桌面\\2009年施工招标文件和资格预审文件（新）\\2008012清单招标文件范本（经评审的最低价）.doc" \l "_Hlk39211257#_Hlk39211257" </w:instrText>
      </w:r>
      <w:r>
        <w:rPr>
          <w:rFonts w:hint="eastAsia" w:ascii="宋体" w:hAnsi="宋体" w:eastAsia="宋体" w:cs="宋体"/>
          <w:sz w:val="24"/>
          <w:szCs w:val="24"/>
          <w:highlight w:val="none"/>
        </w:rPr>
        <w:fldChar w:fldCharType="separate"/>
      </w:r>
      <w:r>
        <w:rPr>
          <w:rStyle w:val="25"/>
          <w:rFonts w:hint="eastAsia" w:ascii="宋体" w:hAnsi="宋体" w:eastAsia="宋体" w:cs="宋体"/>
          <w:color w:val="000000" w:themeColor="text1"/>
          <w:sz w:val="24"/>
          <w:szCs w:val="24"/>
          <w:highlight w:val="none"/>
          <w14:textFill>
            <w14:solidFill>
              <w14:schemeClr w14:val="tx1"/>
            </w14:solidFill>
          </w14:textFill>
        </w:rPr>
        <w:t>5</w:t>
      </w:r>
      <w:r>
        <w:rPr>
          <w:rStyle w:val="25"/>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项列清。</w:t>
      </w:r>
    </w:p>
    <w:p w14:paraId="06E35332">
      <w:pPr>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1.3.3、本项目的部分资金用于合同范围内合格下的支付。</w:t>
      </w:r>
    </w:p>
    <w:p w14:paraId="56F98DE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1.4、招标方式及备案</w:t>
      </w:r>
    </w:p>
    <w:p w14:paraId="17BE07A7">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1.4.1、本</w:t>
      </w:r>
      <w:r>
        <w:rPr>
          <w:rFonts w:hint="eastAsia" w:ascii="宋体" w:hAnsi="宋体" w:eastAsia="宋体" w:cs="宋体"/>
          <w:bCs/>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招标方式</w:t>
      </w:r>
      <w:r>
        <w:rPr>
          <w:rFonts w:hint="eastAsia" w:ascii="宋体" w:hAnsi="宋体" w:eastAsia="宋体" w:cs="宋体"/>
          <w:bCs/>
          <w:color w:val="000000" w:themeColor="text1"/>
          <w:sz w:val="24"/>
          <w:szCs w:val="24"/>
          <w:highlight w:val="none"/>
          <w14:textFill>
            <w14:solidFill>
              <w14:schemeClr w14:val="tx1"/>
            </w14:solidFill>
          </w14:textFill>
        </w:rPr>
        <w:t>已在投标人须知前附表第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"file:///D:\\Administrator\\桌面\\2009年施工招标文件和资格预审文件（新）\\2008012清单招标文件范本（经评审的最低价）.doc" \l "_Hlk39211314#_Hlk39211314" </w:instrText>
      </w:r>
      <w:r>
        <w:rPr>
          <w:rFonts w:hint="eastAsia" w:ascii="宋体" w:hAnsi="宋体" w:eastAsia="宋体" w:cs="宋体"/>
          <w:sz w:val="24"/>
          <w:szCs w:val="24"/>
          <w:highlight w:val="none"/>
        </w:rPr>
        <w:fldChar w:fldCharType="separate"/>
      </w:r>
      <w:r>
        <w:rPr>
          <w:rStyle w:val="25"/>
          <w:rFonts w:hint="eastAsia" w:ascii="宋体" w:hAnsi="宋体" w:eastAsia="宋体" w:cs="宋体"/>
          <w:color w:val="000000" w:themeColor="text1"/>
          <w:sz w:val="24"/>
          <w:szCs w:val="24"/>
          <w:highlight w:val="none"/>
          <w14:textFill>
            <w14:solidFill>
              <w14:schemeClr w14:val="tx1"/>
            </w14:solidFill>
          </w14:textFill>
        </w:rPr>
        <w:t>6</w:t>
      </w:r>
      <w:r>
        <w:rPr>
          <w:rStyle w:val="25"/>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项列清。</w:t>
      </w:r>
    </w:p>
    <w:p w14:paraId="50F5641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1.4.2、</w:t>
      </w:r>
      <w:r>
        <w:rPr>
          <w:rFonts w:hint="eastAsia" w:ascii="宋体" w:hAnsi="宋体" w:eastAsia="宋体" w:cs="宋体"/>
          <w:color w:val="000000" w:themeColor="text1"/>
          <w:sz w:val="24"/>
          <w:szCs w:val="24"/>
          <w:highlight w:val="none"/>
          <w14:textFill>
            <w14:solidFill>
              <w14:schemeClr w14:val="tx1"/>
            </w14:solidFill>
          </w14:textFill>
        </w:rPr>
        <w:t>本</w:t>
      </w:r>
      <w:r>
        <w:rPr>
          <w:rFonts w:hint="eastAsia" w:ascii="宋体" w:hAnsi="宋体" w:eastAsia="宋体" w:cs="宋体"/>
          <w:bCs/>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已按有关法律、法规及规定备案。</w:t>
      </w:r>
    </w:p>
    <w:p w14:paraId="3B8973C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1.5、合格投标人</w:t>
      </w:r>
    </w:p>
    <w:p w14:paraId="0876DB8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1.5.1、投标人最低资质要求</w:t>
      </w:r>
      <w:r>
        <w:rPr>
          <w:rFonts w:hint="eastAsia" w:ascii="宋体" w:hAnsi="宋体" w:eastAsia="宋体" w:cs="宋体"/>
          <w:bCs/>
          <w:color w:val="000000" w:themeColor="text1"/>
          <w:sz w:val="24"/>
          <w:szCs w:val="24"/>
          <w:highlight w:val="none"/>
          <w14:textFill>
            <w14:solidFill>
              <w14:schemeClr w14:val="tx1"/>
            </w14:solidFill>
          </w14:textFill>
        </w:rPr>
        <w:t>已在投标人须知前附表第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"file:///D:\\Administrator\\桌面\\2009年施工招标文件和资格预审文件（新）\\2008012清单招标文件范本（经评审的最低价）.doc" \l "_Hlk39211347#_Hlk39211347" </w:instrText>
      </w:r>
      <w:r>
        <w:rPr>
          <w:rFonts w:hint="eastAsia" w:ascii="宋体" w:hAnsi="宋体" w:eastAsia="宋体" w:cs="宋体"/>
          <w:sz w:val="24"/>
          <w:szCs w:val="24"/>
          <w:highlight w:val="none"/>
        </w:rPr>
        <w:fldChar w:fldCharType="separate"/>
      </w:r>
      <w:r>
        <w:rPr>
          <w:rStyle w:val="25"/>
          <w:rFonts w:hint="eastAsia" w:ascii="宋体" w:hAnsi="宋体" w:eastAsia="宋体" w:cs="宋体"/>
          <w:color w:val="000000" w:themeColor="text1"/>
          <w:sz w:val="24"/>
          <w:szCs w:val="24"/>
          <w:highlight w:val="none"/>
          <w14:textFill>
            <w14:solidFill>
              <w14:schemeClr w14:val="tx1"/>
            </w14:solidFill>
          </w14:textFill>
        </w:rPr>
        <w:t>8</w:t>
      </w:r>
      <w:r>
        <w:rPr>
          <w:rStyle w:val="25"/>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项列清</w:t>
      </w:r>
      <w:r>
        <w:rPr>
          <w:rFonts w:hint="eastAsia" w:ascii="宋体" w:hAnsi="宋体" w:eastAsia="宋体" w:cs="宋体"/>
          <w:color w:val="000000" w:themeColor="text1"/>
          <w:sz w:val="24"/>
          <w:szCs w:val="24"/>
          <w:highlight w:val="none"/>
          <w14:textFill>
            <w14:solidFill>
              <w14:schemeClr w14:val="tx1"/>
            </w14:solidFill>
          </w14:textFill>
        </w:rPr>
        <w:t>。</w:t>
      </w:r>
    </w:p>
    <w:p w14:paraId="7508AC1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1.5.2、本</w:t>
      </w:r>
      <w:r>
        <w:rPr>
          <w:rFonts w:hint="eastAsia" w:ascii="宋体" w:hAnsi="宋体" w:eastAsia="宋体" w:cs="宋体"/>
          <w:bCs/>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采用资格后预审方式确定合格投标人。</w:t>
      </w:r>
    </w:p>
    <w:p w14:paraId="40AEE0A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1.5.3、本</w:t>
      </w:r>
      <w:r>
        <w:rPr>
          <w:rFonts w:hint="eastAsia" w:ascii="宋体" w:hAnsi="宋体" w:eastAsia="宋体" w:cs="宋体"/>
          <w:bCs/>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联合体协议书按投标人须知前附表第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"file:///D:\\Administrator\\桌面\\2009年施工招标文件和资格预审文件（新）\\2008012清单招标文件范本（经评审的最低价）.doc" \l "_Hlk38642133#_Hlk38642133" </w:instrText>
      </w:r>
      <w:r>
        <w:rPr>
          <w:rFonts w:hint="eastAsia" w:ascii="宋体" w:hAnsi="宋体" w:eastAsia="宋体" w:cs="宋体"/>
          <w:sz w:val="24"/>
          <w:szCs w:val="24"/>
          <w:highlight w:val="none"/>
        </w:rPr>
        <w:fldChar w:fldCharType="separate"/>
      </w:r>
      <w:r>
        <w:rPr>
          <w:rStyle w:val="25"/>
          <w:rFonts w:hint="eastAsia" w:ascii="宋体" w:hAnsi="宋体" w:eastAsia="宋体" w:cs="宋体"/>
          <w:color w:val="000000" w:themeColor="text1"/>
          <w:sz w:val="24"/>
          <w:szCs w:val="24"/>
          <w:highlight w:val="none"/>
          <w14:textFill>
            <w14:solidFill>
              <w14:schemeClr w14:val="tx1"/>
            </w14:solidFill>
          </w14:textFill>
        </w:rPr>
        <w:t>9</w:t>
      </w:r>
      <w:r>
        <w:rPr>
          <w:rStyle w:val="25"/>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项规定执行。</w:t>
      </w:r>
    </w:p>
    <w:p w14:paraId="5B487ECE">
      <w:pPr>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1.5.4、招标人有权要求各投标人提供更为完整、更详细的投标人资料，以便资格审查。</w:t>
      </w:r>
    </w:p>
    <w:p w14:paraId="6BDF3FC7">
      <w:pPr>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1.6、投标费用</w:t>
      </w:r>
    </w:p>
    <w:p w14:paraId="28C5C791">
      <w:pPr>
        <w:pStyle w:val="17"/>
        <w:spacing w:line="360" w:lineRule="auto"/>
        <w:ind w:firstLine="42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1.6.1、投标人应承担其编制投标文件与递交投标文件所涉及的一切费用，不论投标结果如何，招标人对上述费用不做任何补偿。</w:t>
      </w:r>
    </w:p>
    <w:p w14:paraId="27718A78">
      <w:pPr>
        <w:pStyle w:val="10"/>
        <w:spacing w:line="360" w:lineRule="auto"/>
        <w:ind w:firstLine="489" w:firstLineChars="203"/>
        <w:rPr>
          <w:rFonts w:hint="eastAsia" w:ascii="宋体" w:hAnsi="宋体" w:eastAsia="宋体" w:cs="宋体"/>
          <w:b/>
          <w:color w:val="000000" w:themeColor="text1"/>
          <w:kern w:val="2"/>
          <w:sz w:val="24"/>
          <w:szCs w:val="24"/>
          <w:highlight w:val="none"/>
          <w14:textFill>
            <w14:solidFill>
              <w14:schemeClr w14:val="tx1"/>
            </w14:solidFill>
          </w14:textFill>
        </w:rPr>
      </w:pPr>
      <w:r>
        <w:rPr>
          <w:rFonts w:hint="eastAsia" w:ascii="宋体" w:hAnsi="宋体" w:eastAsia="宋体" w:cs="宋体"/>
          <w:b/>
          <w:color w:val="000000" w:themeColor="text1"/>
          <w:kern w:val="2"/>
          <w:sz w:val="24"/>
          <w:szCs w:val="24"/>
          <w:highlight w:val="none"/>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招标文件</w:t>
      </w:r>
    </w:p>
    <w:p w14:paraId="42F48BA7">
      <w:pPr>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2.1、招标文件组成</w:t>
      </w:r>
    </w:p>
    <w:p w14:paraId="5050BFF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2.1.1、招标文件由本文件及由招标人按招标文件有关规定发出的招标文件补充构成。</w:t>
      </w:r>
    </w:p>
    <w:p w14:paraId="2556114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2.1.2、招标文件的澄清、修改、招标答疑会纪要等书面材料在本招标工程中均称招标文件补充。</w:t>
      </w:r>
    </w:p>
    <w:p w14:paraId="6A26207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14:paraId="48DEE280">
      <w:pPr>
        <w:pStyle w:val="17"/>
        <w:spacing w:line="360" w:lineRule="auto"/>
        <w:ind w:firstLine="42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2.1.4、投标人应认真审阅和理解招标文件所有内容，尤其应注意有“</w:t>
      </w:r>
      <w:r>
        <w:rPr>
          <w:rFonts w:hint="eastAsia" w:ascii="宋体" w:hAnsi="宋体" w:eastAsia="宋体" w:cs="宋体"/>
          <w:b/>
          <w:bCs/>
          <w:color w:val="000000" w:themeColor="text1"/>
          <w:kern w:val="2"/>
          <w:sz w:val="24"/>
          <w:szCs w:val="24"/>
          <w:highlight w:val="none"/>
          <w14:textFill>
            <w14:solidFill>
              <w14:schemeClr w14:val="tx1"/>
            </w14:solidFill>
          </w14:textFill>
        </w:rPr>
        <w:t>废标”、“拒绝评审”</w:t>
      </w:r>
      <w:r>
        <w:rPr>
          <w:rFonts w:hint="eastAsia" w:ascii="宋体" w:hAnsi="宋体" w:eastAsia="宋体" w:cs="宋体"/>
          <w:color w:val="000000" w:themeColor="text1"/>
          <w:kern w:val="2"/>
          <w:sz w:val="24"/>
          <w:szCs w:val="24"/>
          <w:highlight w:val="none"/>
          <w14:textFill>
            <w14:solidFill>
              <w14:schemeClr w14:val="tx1"/>
            </w14:solidFill>
          </w14:textFill>
        </w:rPr>
        <w:t>字样的条款，否则引起的后果由投标人自负。</w:t>
      </w:r>
    </w:p>
    <w:p w14:paraId="3267D79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2.2、招标文件澄清</w:t>
      </w:r>
    </w:p>
    <w:p w14:paraId="5A604A3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投标人获取招标文件后，若有疑问需要澄清的，应于投标截止时间15日前请以纸质形式递交至新疆大为项目管理咨询有限公司，否则招标人不作任何解释。招标人将及时对投标人的疑问做出统一的解答以招标文件补充形式通知各投标人。</w:t>
      </w:r>
    </w:p>
    <w:p w14:paraId="2D142A2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2.3、招标文件修改</w:t>
      </w:r>
    </w:p>
    <w:p w14:paraId="669F764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2.3.1、投标截止日期15日前，招标人都可能会以招标文件补充形式修改招标文件。</w:t>
      </w:r>
    </w:p>
    <w:p w14:paraId="4EABC67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2.3.2、为使投标人在编制投标文件时把招标文件补充内容考虑进去，招标人应延长递交投标文件的截止时间，具体时间将在招标文件补充中写明。</w:t>
      </w:r>
    </w:p>
    <w:p w14:paraId="0DEEFFF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2.4、所有招标文件补充都将及时备案。</w:t>
      </w:r>
    </w:p>
    <w:p w14:paraId="54879888">
      <w:pPr>
        <w:spacing w:line="360" w:lineRule="auto"/>
        <w:ind w:firstLine="489" w:firstLineChars="203"/>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w:t>
      </w:r>
      <w:r>
        <w:rPr>
          <w:rFonts w:hint="eastAsia" w:ascii="宋体" w:hAnsi="宋体" w:eastAsia="宋体" w:cs="宋体"/>
          <w:b/>
          <w:bCs/>
          <w:color w:val="000000" w:themeColor="text1"/>
          <w:kern w:val="0"/>
          <w:sz w:val="24"/>
          <w:szCs w:val="24"/>
          <w:highlight w:val="none"/>
          <w14:textFill>
            <w14:solidFill>
              <w14:schemeClr w14:val="tx1"/>
            </w14:solidFill>
          </w14:textFill>
        </w:rPr>
        <w:t>投标报价</w:t>
      </w:r>
    </w:p>
    <w:p w14:paraId="0CF1871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3.1、本</w:t>
      </w:r>
      <w:r>
        <w:rPr>
          <w:rFonts w:hint="eastAsia" w:ascii="宋体" w:hAnsi="宋体" w:eastAsia="宋体" w:cs="宋体"/>
          <w:bCs/>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投标计价方式已在</w:t>
      </w:r>
      <w:r>
        <w:rPr>
          <w:rFonts w:hint="eastAsia" w:ascii="宋体" w:hAnsi="宋体" w:eastAsia="宋体" w:cs="宋体"/>
          <w:bCs/>
          <w:color w:val="000000" w:themeColor="text1"/>
          <w:sz w:val="24"/>
          <w:szCs w:val="24"/>
          <w:highlight w:val="none"/>
          <w14:textFill>
            <w14:solidFill>
              <w14:schemeClr w14:val="tx1"/>
            </w14:solidFill>
          </w14:textFill>
        </w:rPr>
        <w:t>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"file:///D:\\Administrator\\桌面\\2009年施工招标文件和资格预审文件（新）\\2008012清单招标文件范本（经评审的最低价）.doc" \l "_Hlk38642163#_Hlk38642163" </w:instrText>
      </w:r>
      <w:r>
        <w:rPr>
          <w:rFonts w:hint="eastAsia" w:ascii="宋体" w:hAnsi="宋体" w:eastAsia="宋体" w:cs="宋体"/>
          <w:sz w:val="24"/>
          <w:szCs w:val="24"/>
          <w:highlight w:val="none"/>
        </w:rPr>
        <w:fldChar w:fldCharType="separate"/>
      </w:r>
      <w:r>
        <w:rPr>
          <w:rStyle w:val="25"/>
          <w:rFonts w:hint="eastAsia" w:ascii="宋体" w:hAnsi="宋体" w:eastAsia="宋体" w:cs="宋体"/>
          <w:color w:val="000000" w:themeColor="text1"/>
          <w:sz w:val="24"/>
          <w:szCs w:val="24"/>
          <w:highlight w:val="none"/>
          <w14:textFill>
            <w14:solidFill>
              <w14:schemeClr w14:val="tx1"/>
            </w14:solidFill>
          </w14:textFill>
        </w:rPr>
        <w:t>10</w:t>
      </w:r>
      <w:r>
        <w:rPr>
          <w:rStyle w:val="25"/>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项列清。</w:t>
      </w:r>
    </w:p>
    <w:p w14:paraId="35FAD99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w:t>
      </w:r>
      <w:r>
        <w:rPr>
          <w:rFonts w:hint="eastAsia" w:ascii="宋体" w:hAnsi="宋体" w:eastAsia="宋体" w:cs="宋体"/>
          <w:b/>
          <w:color w:val="000000" w:themeColor="text1"/>
          <w:sz w:val="24"/>
          <w:szCs w:val="24"/>
          <w:highlight w:val="none"/>
          <w14:textFill>
            <w14:solidFill>
              <w14:schemeClr w14:val="tx1"/>
            </w14:solidFill>
          </w14:textFill>
        </w:rPr>
        <w:t>本项目只允许有一个报价，任何有选择的报价将不予接受，视为废标。</w:t>
      </w:r>
    </w:p>
    <w:p w14:paraId="20A7FDAF">
      <w:pPr>
        <w:spacing w:line="360" w:lineRule="auto"/>
        <w:ind w:firstLine="489" w:firstLineChars="203"/>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w:t>
      </w:r>
      <w:r>
        <w:rPr>
          <w:rFonts w:hint="eastAsia" w:ascii="宋体" w:hAnsi="宋体" w:eastAsia="宋体" w:cs="宋体"/>
          <w:b/>
          <w:bCs/>
          <w:color w:val="000000" w:themeColor="text1"/>
          <w:kern w:val="0"/>
          <w:sz w:val="24"/>
          <w:szCs w:val="24"/>
          <w:highlight w:val="none"/>
          <w14:textFill>
            <w14:solidFill>
              <w14:schemeClr w14:val="tx1"/>
            </w14:solidFill>
          </w14:textFill>
        </w:rPr>
        <w:t>投标保证金</w:t>
      </w:r>
    </w:p>
    <w:p w14:paraId="5E0E739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4.1、投标人应提供不少于</w:t>
      </w:r>
      <w:r>
        <w:rPr>
          <w:rFonts w:hint="eastAsia" w:ascii="宋体" w:hAnsi="宋体" w:eastAsia="宋体" w:cs="宋体"/>
          <w:bCs/>
          <w:color w:val="000000" w:themeColor="text1"/>
          <w:sz w:val="24"/>
          <w:szCs w:val="24"/>
          <w:highlight w:val="none"/>
          <w14:textFill>
            <w14:solidFill>
              <w14:schemeClr w14:val="tx1"/>
            </w14:solidFill>
          </w14:textFill>
        </w:rPr>
        <w:t>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"file:///D:\\EricXuJob\\Administrator\\桌面\\2009年施工招标文件和资格预审文件（新）\\2008012清单招标文件范本（经评审的最低价）.doc" \l "_Hlk64397194#_Hlk64397194" </w:instrText>
      </w:r>
      <w:r>
        <w:rPr>
          <w:rFonts w:hint="eastAsia" w:ascii="宋体" w:hAnsi="宋体" w:eastAsia="宋体" w:cs="宋体"/>
          <w:sz w:val="24"/>
          <w:szCs w:val="24"/>
          <w:highlight w:val="none"/>
        </w:rPr>
        <w:fldChar w:fldCharType="separate"/>
      </w:r>
      <w:r>
        <w:rPr>
          <w:rStyle w:val="25"/>
          <w:rFonts w:hint="eastAsia" w:ascii="宋体" w:hAnsi="宋体" w:eastAsia="宋体" w:cs="宋体"/>
          <w:color w:val="000000" w:themeColor="text1"/>
          <w:sz w:val="24"/>
          <w:szCs w:val="24"/>
          <w:highlight w:val="none"/>
          <w14:textFill>
            <w14:solidFill>
              <w14:schemeClr w14:val="tx1"/>
            </w14:solidFill>
          </w14:textFill>
        </w:rPr>
        <w:t>11</w:t>
      </w:r>
      <w:r>
        <w:rPr>
          <w:rStyle w:val="25"/>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w:t>
      </w:r>
      <w:r>
        <w:rPr>
          <w:rFonts w:hint="eastAsia" w:ascii="宋体" w:hAnsi="宋体" w:eastAsia="宋体" w:cs="宋体"/>
          <w:color w:val="000000" w:themeColor="text1"/>
          <w:sz w:val="24"/>
          <w:szCs w:val="24"/>
          <w:highlight w:val="none"/>
          <w14:textFill>
            <w14:solidFill>
              <w14:schemeClr w14:val="tx1"/>
            </w14:solidFill>
          </w14:textFill>
        </w:rPr>
        <w:t>规定数额的投标保证金。</w:t>
      </w:r>
    </w:p>
    <w:p w14:paraId="6669240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4.2、投标人有下列情形之一者，投标保证金将被没收：</w:t>
      </w:r>
    </w:p>
    <w:p w14:paraId="1512294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4.2.1、中标人拒绝按照招标文件、投标文件及中标通知书要求与招标人签订合同；</w:t>
      </w:r>
    </w:p>
    <w:p w14:paraId="1D38B4D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4.2.2、中标人或投标人要求修改、补充和撤销投标文件实质性内容或要求更改招标文件和中标通知书的实质性内容；</w:t>
      </w:r>
    </w:p>
    <w:p w14:paraId="6C8A94F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4.2.3、中标人拒绝按招标文件规定时间、金额、形式提交履约保证金。</w:t>
      </w:r>
    </w:p>
    <w:p w14:paraId="0B9B4E7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4.3、自中标通知书发出之日起5个工作日内退还未中标人的投标保证金。因违反规定被没收的投标保证金不予退回。</w:t>
      </w:r>
    </w:p>
    <w:p w14:paraId="599811A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4.4、自采购合同签订之日起5个工作日内退还中标人的投标保证金或者转为中标人的履约保证金。因违反规定被没收的投标保证金不予退回。</w:t>
      </w:r>
    </w:p>
    <w:p w14:paraId="0B86A8B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4.5、投标保证金有效期与投标有效期一致。</w:t>
      </w:r>
    </w:p>
    <w:p w14:paraId="523CBEB3">
      <w:pPr>
        <w:pStyle w:val="10"/>
        <w:spacing w:line="300" w:lineRule="auto"/>
        <w:ind w:firstLine="550" w:firstLineChars="203"/>
        <w:rPr>
          <w:rFonts w:hint="eastAsia" w:ascii="宋体" w:hAnsi="宋体" w:eastAsia="宋体" w:cs="宋体"/>
          <w:b/>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spacing w:val="15"/>
          <w:sz w:val="24"/>
          <w:szCs w:val="24"/>
          <w:highlight w:val="none"/>
          <w14:textFill>
            <w14:solidFill>
              <w14:schemeClr w14:val="tx1"/>
            </w14:solidFill>
          </w14:textFill>
        </w:rPr>
        <w:t>5、</w:t>
      </w:r>
      <w:r>
        <w:rPr>
          <w:rFonts w:hint="eastAsia" w:ascii="宋体" w:hAnsi="宋体" w:eastAsia="宋体" w:cs="宋体"/>
          <w:b/>
          <w:color w:val="000000" w:themeColor="text1"/>
          <w:sz w:val="24"/>
          <w:szCs w:val="24"/>
          <w:highlight w:val="none"/>
          <w14:textFill>
            <w14:solidFill>
              <w14:schemeClr w14:val="tx1"/>
            </w14:solidFill>
          </w14:textFill>
        </w:rPr>
        <w:t>投标文件的组成</w:t>
      </w:r>
    </w:p>
    <w:p w14:paraId="6CB311E8">
      <w:pPr>
        <w:spacing w:line="30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5.1、</w:t>
      </w:r>
      <w:r>
        <w:rPr>
          <w:rFonts w:hint="eastAsia" w:ascii="宋体" w:hAnsi="宋体" w:eastAsia="宋体" w:cs="宋体"/>
          <w:color w:val="000000" w:themeColor="text1"/>
          <w:sz w:val="24"/>
          <w:szCs w:val="24"/>
          <w:highlight w:val="none"/>
          <w14:textFill>
            <w14:solidFill>
              <w14:schemeClr w14:val="tx1"/>
            </w14:solidFill>
          </w14:textFill>
        </w:rPr>
        <w:t>投标文件主要包括下列内容：</w:t>
      </w:r>
    </w:p>
    <w:p w14:paraId="5CC021ED">
      <w:pPr>
        <w:spacing w:line="30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91" w:name="_Hlt131417893"/>
      <w:bookmarkEnd w:id="191"/>
      <w:r>
        <w:rPr>
          <w:rFonts w:hint="eastAsia" w:ascii="宋体" w:hAnsi="宋体" w:eastAsia="宋体" w:cs="宋体"/>
          <w:color w:val="000000" w:themeColor="text1"/>
          <w:sz w:val="24"/>
          <w:szCs w:val="24"/>
          <w:highlight w:val="none"/>
          <w14:textFill>
            <w14:solidFill>
              <w14:schemeClr w14:val="tx1"/>
            </w14:solidFill>
          </w14:textFill>
        </w:rPr>
        <w:t>5.1.1、投标报价一览表</w:t>
      </w:r>
    </w:p>
    <w:p w14:paraId="4592D05E">
      <w:pPr>
        <w:spacing w:line="30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5.1.2、详细服务量报价清单</w:t>
      </w:r>
    </w:p>
    <w:p w14:paraId="5A1872F7">
      <w:pPr>
        <w:spacing w:line="30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5.1.3、法定代表人身份证明书</w:t>
      </w:r>
    </w:p>
    <w:p w14:paraId="3E73E349">
      <w:pPr>
        <w:spacing w:line="30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5.1.4、法定代表人授权委托书</w:t>
      </w:r>
    </w:p>
    <w:p w14:paraId="7CB87331">
      <w:pPr>
        <w:spacing w:line="30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5.1.5、投标人概况</w:t>
      </w:r>
      <w:r>
        <w:rPr>
          <w:rFonts w:hint="eastAsia" w:ascii="宋体" w:hAnsi="宋体" w:eastAsia="宋体" w:cs="宋体"/>
          <w:bCs/>
          <w:color w:val="000000" w:themeColor="text1"/>
          <w:sz w:val="24"/>
          <w:szCs w:val="24"/>
          <w:highlight w:val="none"/>
          <w14:textFill>
            <w14:solidFill>
              <w14:schemeClr w14:val="tx1"/>
            </w14:solidFill>
          </w14:textFill>
        </w:rPr>
        <w:t>（附企业营业执照复印件或事业单位须提供事业单位法人证书复印件）；</w:t>
      </w:r>
    </w:p>
    <w:p w14:paraId="7455D6F3">
      <w:pPr>
        <w:spacing w:line="30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5.1.6、投标人</w:t>
      </w:r>
      <w:r>
        <w:rPr>
          <w:rFonts w:hint="eastAsia" w:ascii="宋体" w:hAnsi="宋体" w:cs="宋体"/>
          <w:color w:val="000000" w:themeColor="text1"/>
          <w:sz w:val="24"/>
          <w:szCs w:val="24"/>
          <w:highlight w:val="none"/>
          <w:lang w:val="en-US" w:eastAsia="zh-CN"/>
          <w14:textFill>
            <w14:solidFill>
              <w14:schemeClr w14:val="tx1"/>
            </w14:solidFill>
          </w14:textFill>
        </w:rPr>
        <w:t>业绩</w:t>
      </w:r>
    </w:p>
    <w:p w14:paraId="4FEC418A">
      <w:pPr>
        <w:spacing w:line="30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5.1.7、项目负责人简历表</w:t>
      </w:r>
    </w:p>
    <w:p w14:paraId="68F6E85D">
      <w:pPr>
        <w:spacing w:line="30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5.1.8、</w:t>
      </w:r>
      <w:r>
        <w:rPr>
          <w:rFonts w:hint="eastAsia" w:ascii="宋体" w:hAnsi="宋体" w:eastAsia="宋体" w:cs="宋体"/>
          <w:bCs/>
          <w:color w:val="000000" w:themeColor="text1"/>
          <w:sz w:val="24"/>
          <w:szCs w:val="24"/>
          <w:highlight w:val="none"/>
          <w14:textFill>
            <w14:solidFill>
              <w14:schemeClr w14:val="tx1"/>
            </w14:solidFill>
          </w14:textFill>
        </w:rPr>
        <w:t>项目配备人员构成</w:t>
      </w:r>
    </w:p>
    <w:p w14:paraId="491370B0">
      <w:pPr>
        <w:spacing w:line="30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5.1.9、投标人认为需要提供的其他资料</w:t>
      </w:r>
    </w:p>
    <w:p w14:paraId="6ACA4612">
      <w:pPr>
        <w:spacing w:line="30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5.1.10、组织实施方案及工作大纲</w:t>
      </w:r>
    </w:p>
    <w:p w14:paraId="6F076FF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5.2、投标文件纸张要求</w:t>
      </w:r>
    </w:p>
    <w:p w14:paraId="3E85C94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5.2.1、投标文件应采用A4打印纸。</w:t>
      </w:r>
    </w:p>
    <w:p w14:paraId="451B419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5.3、投标文件书写要求</w:t>
      </w:r>
    </w:p>
    <w:p w14:paraId="7C4F9DE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5.3.1、投标文件必须采用打印方式书写。</w:t>
      </w:r>
    </w:p>
    <w:p w14:paraId="2DB0F23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5.4、投标文件装订要求</w:t>
      </w:r>
    </w:p>
    <w:p w14:paraId="1B8E40B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5.4.1、投标文件必须胶装，装订成一册。</w:t>
      </w:r>
    </w:p>
    <w:p w14:paraId="0355BE2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5.4.2、投标文件应按封面、目录、正文顺序装订。</w:t>
      </w:r>
    </w:p>
    <w:p w14:paraId="0ED1B3D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5.5、投标文件字体要求</w:t>
      </w:r>
    </w:p>
    <w:p w14:paraId="1B65DB2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5.5.1、投标文件所采用的字体，以能够供评委识别看清为准。</w:t>
      </w:r>
    </w:p>
    <w:p w14:paraId="6F6E43B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5.6、投标文件封面要求</w:t>
      </w:r>
    </w:p>
    <w:p w14:paraId="0F47422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5.6.1、投标文件封面宜按招标文件规定格式编制。</w:t>
      </w:r>
    </w:p>
    <w:p w14:paraId="470B32D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5.7、投标文件目录要求</w:t>
      </w:r>
    </w:p>
    <w:p w14:paraId="58D35E7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5.7.1、为便于评审，投标文件目录宜按本招标文件相关内容先后顺序编排。</w:t>
      </w:r>
    </w:p>
    <w:p w14:paraId="596808B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5.8、投标文件的份数和签署</w:t>
      </w:r>
    </w:p>
    <w:p w14:paraId="5B9B238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5.8.1、投标人应按</w:t>
      </w:r>
      <w:r>
        <w:rPr>
          <w:rFonts w:hint="eastAsia" w:ascii="宋体" w:hAnsi="宋体" w:eastAsia="宋体" w:cs="宋体"/>
          <w:bCs/>
          <w:color w:val="000000" w:themeColor="text1"/>
          <w:sz w:val="24"/>
          <w:szCs w:val="24"/>
          <w:highlight w:val="none"/>
          <w14:textFill>
            <w14:solidFill>
              <w14:schemeClr w14:val="tx1"/>
            </w14:solidFill>
          </w14:textFill>
        </w:rPr>
        <w:t>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"file:///G:\\Administrator\\桌面\\2009年施工招标文件和资格预审文件（新）\\2008012清单招标文件范本（经评审的最低价）.doc" \l "_Hlk64398616#_Hlk64398616" </w:instrText>
      </w:r>
      <w:r>
        <w:rPr>
          <w:rFonts w:hint="eastAsia" w:ascii="宋体" w:hAnsi="宋体" w:eastAsia="宋体" w:cs="宋体"/>
          <w:sz w:val="24"/>
          <w:szCs w:val="24"/>
          <w:highlight w:val="none"/>
        </w:rPr>
        <w:fldChar w:fldCharType="separate"/>
      </w:r>
      <w:r>
        <w:rPr>
          <w:rStyle w:val="25"/>
          <w:rFonts w:hint="eastAsia" w:ascii="宋体" w:hAnsi="宋体" w:eastAsia="宋体" w:cs="宋体"/>
          <w:color w:val="000000" w:themeColor="text1"/>
          <w:sz w:val="24"/>
          <w:szCs w:val="24"/>
          <w:highlight w:val="none"/>
          <w14:textFill>
            <w14:solidFill>
              <w14:schemeClr w14:val="tx1"/>
            </w14:solidFill>
          </w14:textFill>
        </w:rPr>
        <w:t>13</w:t>
      </w:r>
      <w:r>
        <w:rPr>
          <w:rStyle w:val="25"/>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w:t>
      </w:r>
      <w:r>
        <w:rPr>
          <w:rFonts w:hint="eastAsia" w:ascii="宋体" w:hAnsi="宋体" w:eastAsia="宋体" w:cs="宋体"/>
          <w:color w:val="000000" w:themeColor="text1"/>
          <w:sz w:val="24"/>
          <w:szCs w:val="24"/>
          <w:highlight w:val="none"/>
          <w14:textFill>
            <w14:solidFill>
              <w14:schemeClr w14:val="tx1"/>
            </w14:solidFill>
          </w14:textFill>
        </w:rPr>
        <w:t>规定，编制投标文件“正本”和“副本”份数。</w:t>
      </w:r>
    </w:p>
    <w:p w14:paraId="016E29B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5.8.2、投标文件封面右上角必须注明“正本”或“副本”字样。</w:t>
      </w:r>
    </w:p>
    <w:p w14:paraId="0E79707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5.8.3、投标文件凡是要求盖投标人章、法定代表人章或委托代理人章处，投标人必须加盖。</w:t>
      </w:r>
    </w:p>
    <w:p w14:paraId="3B8C13F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5.9、投标文件正本和副本如有不一致之处，以正本为准。</w:t>
      </w:r>
    </w:p>
    <w:p w14:paraId="2B9932C7">
      <w:pPr>
        <w:spacing w:line="360" w:lineRule="auto"/>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5.10、全套投标文件应无涂改和行间插字，除非这些删改是根据招标人的指示进行的，或者是投标人造成的必须修改的错误。修改处应加盖法定代表人或委托代理人章。</w:t>
      </w:r>
    </w:p>
    <w:p w14:paraId="6268615B">
      <w:pPr>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5.11、投标文件的密封与标志。</w:t>
      </w:r>
    </w:p>
    <w:p w14:paraId="18FA077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5.11.1、加密的电子投标文件应在投标文件递交截止时间前通过政采云平台上传完成。</w:t>
      </w:r>
    </w:p>
    <w:p w14:paraId="4C217B0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5.11.2、逾期上传或者未上传指定地点的响应文件，采购人不予受理。</w:t>
      </w:r>
    </w:p>
    <w:p w14:paraId="28F8F29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5.12、投标文件递交</w:t>
      </w:r>
    </w:p>
    <w:p w14:paraId="3F3B4B6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5.12.1、投标人必须按</w:t>
      </w:r>
      <w:r>
        <w:rPr>
          <w:rFonts w:hint="eastAsia" w:ascii="宋体" w:hAnsi="宋体" w:eastAsia="宋体" w:cs="宋体"/>
          <w:bCs/>
          <w:color w:val="000000" w:themeColor="text1"/>
          <w:sz w:val="24"/>
          <w:szCs w:val="24"/>
          <w:highlight w:val="none"/>
          <w14:textFill>
            <w14:solidFill>
              <w14:schemeClr w14:val="tx1"/>
            </w14:solidFill>
          </w14:textFill>
        </w:rPr>
        <w:t>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"file:///G:\\Administrator\\桌面\\2009年施工招标文件和资格预审文件（新）\\2008012清单招标文件范本（经评审的最低价）.doc" \l "_Hlk64398631#_Hlk64398631" </w:instrText>
      </w:r>
      <w:r>
        <w:rPr>
          <w:rFonts w:hint="eastAsia" w:ascii="宋体" w:hAnsi="宋体" w:eastAsia="宋体" w:cs="宋体"/>
          <w:sz w:val="24"/>
          <w:szCs w:val="24"/>
          <w:highlight w:val="none"/>
        </w:rPr>
        <w:fldChar w:fldCharType="separate"/>
      </w:r>
      <w:r>
        <w:rPr>
          <w:rStyle w:val="25"/>
          <w:rFonts w:hint="eastAsia" w:ascii="宋体" w:hAnsi="宋体" w:eastAsia="宋体" w:cs="宋体"/>
          <w:color w:val="000000" w:themeColor="text1"/>
          <w:sz w:val="24"/>
          <w:szCs w:val="24"/>
          <w:highlight w:val="none"/>
          <w14:textFill>
            <w14:solidFill>
              <w14:schemeClr w14:val="tx1"/>
            </w14:solidFill>
          </w14:textFill>
        </w:rPr>
        <w:t>14</w:t>
      </w:r>
      <w:r>
        <w:rPr>
          <w:rStyle w:val="25"/>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w:t>
      </w:r>
      <w:r>
        <w:rPr>
          <w:rFonts w:hint="eastAsia" w:ascii="宋体" w:hAnsi="宋体" w:eastAsia="宋体" w:cs="宋体"/>
          <w:color w:val="000000" w:themeColor="text1"/>
          <w:sz w:val="24"/>
          <w:szCs w:val="24"/>
          <w:highlight w:val="none"/>
          <w14:textFill>
            <w14:solidFill>
              <w14:schemeClr w14:val="tx1"/>
            </w14:solidFill>
          </w14:textFill>
        </w:rPr>
        <w:t>规定，将投标文件送达指定地点后，递交给招标人。超过规定时间送达的投标文件，整个投标文件将被视为不响应招标文件，予以拒绝评审。</w:t>
      </w:r>
    </w:p>
    <w:p w14:paraId="52064A2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5.12.2、招标人事先约定延长投标截止时间的，招标人与投标人以前的投标截止期方面的全部权利、责任和义务，将适用延长至新的投标截止期。</w:t>
      </w:r>
    </w:p>
    <w:p w14:paraId="1A7AD9F3">
      <w:pPr>
        <w:tabs>
          <w:tab w:val="left" w:pos="3769"/>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5.13、投标文件修改与撤回</w:t>
      </w:r>
    </w:p>
    <w:p w14:paraId="4F569FA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5.13.1、投标人在提交首次提交投标文件截止时间前，可以撤回已上传的投标文件。如要修改，必须在撤回并修改后在规定的投标文件递交截止时间之前将修改后的投标文件再重新上传。在投标文件 递交截止时间之后，投标人不得对上传的投标文件撤销或修改。</w:t>
      </w:r>
    </w:p>
    <w:p w14:paraId="5538049F">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5.14、投标文件澄清</w:t>
      </w:r>
    </w:p>
    <w:p w14:paraId="102FE6C9">
      <w:pPr>
        <w:pStyle w:val="17"/>
        <w:spacing w:line="360" w:lineRule="auto"/>
        <w:ind w:firstLine="420"/>
        <w:rPr>
          <w:rFonts w:hint="eastAsia" w:ascii="宋体" w:hAnsi="宋体" w:eastAsia="宋体" w:cs="宋体"/>
          <w:b/>
          <w:color w:val="000000" w:themeColor="text1"/>
          <w:kern w:val="2"/>
          <w:sz w:val="24"/>
          <w:szCs w:val="24"/>
          <w:highlight w:val="none"/>
          <w14:textFill>
            <w14:solidFill>
              <w14:schemeClr w14:val="tx1"/>
            </w14:solidFill>
          </w14:textFill>
        </w:rPr>
      </w:pPr>
      <w:r>
        <w:rPr>
          <w:rFonts w:hint="eastAsia" w:ascii="宋体" w:hAnsi="宋体" w:eastAsia="宋体" w:cs="宋体"/>
          <w:bCs/>
          <w:color w:val="000000" w:themeColor="text1"/>
          <w:kern w:val="2"/>
          <w:sz w:val="24"/>
          <w:szCs w:val="24"/>
          <w:highlight w:val="none"/>
          <w14:textFill>
            <w14:solidFill>
              <w14:schemeClr w14:val="tx1"/>
            </w14:solidFill>
          </w14:textFill>
        </w:rPr>
        <w:t>5.14.</w:t>
      </w:r>
      <w:r>
        <w:rPr>
          <w:rFonts w:hint="eastAsia" w:ascii="宋体" w:hAnsi="宋体" w:eastAsia="宋体" w:cs="宋体"/>
          <w:color w:val="000000" w:themeColor="text1"/>
          <w:kern w:val="2"/>
          <w:sz w:val="24"/>
          <w:szCs w:val="24"/>
          <w:highlight w:val="none"/>
          <w14:textFill>
            <w14:solidFill>
              <w14:schemeClr w14:val="tx1"/>
            </w14:solidFill>
          </w14:textFill>
        </w:rPr>
        <w:t>1、评标过程中，评标委员会为了有助于投标文件的评审，可以要求投标人就投标文件中非改变实质性内容的部分，做出书面说明并提供相关材料进行澄清，但改变投标文件实质性内容的澄清评标委员会将不予接受。</w:t>
      </w:r>
    </w:p>
    <w:p w14:paraId="46D7B77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5.15、投标文件格式</w:t>
      </w:r>
    </w:p>
    <w:p w14:paraId="2F937F6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5.15.1、投标文件格式见第四章。</w:t>
      </w:r>
    </w:p>
    <w:p w14:paraId="29F790D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5.15.2、投标人应使用本招标文件后面提供的投标文件格式填写，如不够用时，投标人可按同样格式自行编制和填补，如果本招标文件未提供格式的，投标人可自行编制。</w:t>
      </w:r>
    </w:p>
    <w:p w14:paraId="5E5B74DE">
      <w:pPr>
        <w:spacing w:line="360" w:lineRule="auto"/>
        <w:ind w:firstLine="489" w:firstLineChars="20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6、</w:t>
      </w:r>
      <w:r>
        <w:rPr>
          <w:rFonts w:hint="eastAsia" w:ascii="宋体" w:hAnsi="宋体" w:eastAsia="宋体" w:cs="宋体"/>
          <w:b/>
          <w:bCs/>
          <w:color w:val="000000" w:themeColor="text1"/>
          <w:kern w:val="0"/>
          <w:sz w:val="24"/>
          <w:szCs w:val="24"/>
          <w:highlight w:val="none"/>
          <w14:textFill>
            <w14:solidFill>
              <w14:schemeClr w14:val="tx1"/>
            </w14:solidFill>
          </w14:textFill>
        </w:rPr>
        <w:t>开标时间及地点</w:t>
      </w:r>
    </w:p>
    <w:p w14:paraId="786EDC0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6.1、招标工程开标的时间、地点已在</w:t>
      </w:r>
      <w:r>
        <w:rPr>
          <w:rFonts w:hint="eastAsia" w:ascii="宋体" w:hAnsi="宋体" w:eastAsia="宋体" w:cs="宋体"/>
          <w:bCs/>
          <w:color w:val="000000" w:themeColor="text1"/>
          <w:sz w:val="24"/>
          <w:szCs w:val="24"/>
          <w:highlight w:val="none"/>
          <w14:textFill>
            <w14:solidFill>
              <w14:schemeClr w14:val="tx1"/>
            </w14:solidFill>
          </w14:textFill>
        </w:rPr>
        <w:t>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"file:///D:\\Administrator\\桌面\\2009年施工招标文件和资格预审文件（新）\\2008012清单招标文件范本（经评审的最低价）.doc" \l "_Hlk64398642#_Hlk64398642" </w:instrText>
      </w:r>
      <w:r>
        <w:rPr>
          <w:rFonts w:hint="eastAsia" w:ascii="宋体" w:hAnsi="宋体" w:eastAsia="宋体" w:cs="宋体"/>
          <w:sz w:val="24"/>
          <w:szCs w:val="24"/>
          <w:highlight w:val="none"/>
        </w:rPr>
        <w:fldChar w:fldCharType="separate"/>
      </w:r>
      <w:r>
        <w:rPr>
          <w:rStyle w:val="25"/>
          <w:rFonts w:hint="eastAsia" w:ascii="宋体" w:hAnsi="宋体" w:eastAsia="宋体" w:cs="宋体"/>
          <w:color w:val="000000" w:themeColor="text1"/>
          <w:sz w:val="24"/>
          <w:szCs w:val="24"/>
          <w:highlight w:val="none"/>
          <w14:textFill>
            <w14:solidFill>
              <w14:schemeClr w14:val="tx1"/>
            </w14:solidFill>
          </w14:textFill>
        </w:rPr>
        <w:t>15</w:t>
      </w:r>
      <w:r>
        <w:rPr>
          <w:rStyle w:val="25"/>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w:t>
      </w:r>
      <w:r>
        <w:rPr>
          <w:rFonts w:hint="eastAsia" w:ascii="宋体" w:hAnsi="宋体" w:eastAsia="宋体" w:cs="宋体"/>
          <w:color w:val="000000" w:themeColor="text1"/>
          <w:sz w:val="24"/>
          <w:szCs w:val="24"/>
          <w:highlight w:val="none"/>
          <w14:textFill>
            <w14:solidFill>
              <w14:schemeClr w14:val="tx1"/>
            </w14:solidFill>
          </w14:textFill>
        </w:rPr>
        <w:t>列清。</w:t>
      </w:r>
    </w:p>
    <w:p w14:paraId="23DE0714">
      <w:pPr>
        <w:spacing w:line="360" w:lineRule="auto"/>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6.2、招标人将邀请所有投标人派代表参加开标会。</w:t>
      </w:r>
    </w:p>
    <w:p w14:paraId="0FC30734">
      <w:pPr>
        <w:spacing w:line="360" w:lineRule="auto"/>
        <w:ind w:firstLine="482" w:firstLineChars="200"/>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w:t>
      </w:r>
      <w:r>
        <w:rPr>
          <w:rFonts w:hint="eastAsia" w:ascii="宋体" w:hAnsi="宋体" w:eastAsia="宋体" w:cs="宋体"/>
          <w:b/>
          <w:bCs/>
          <w:color w:val="000000" w:themeColor="text1"/>
          <w:kern w:val="0"/>
          <w:sz w:val="24"/>
          <w:szCs w:val="24"/>
          <w:highlight w:val="none"/>
          <w14:textFill>
            <w14:solidFill>
              <w14:schemeClr w14:val="tx1"/>
            </w14:solidFill>
          </w14:textFill>
        </w:rPr>
        <w:t>评标方法</w:t>
      </w:r>
    </w:p>
    <w:p w14:paraId="51EF541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7.1、评标中各评委若发生意见分歧，通过书面表决形式，以少数服从多数为原则决定。</w:t>
      </w:r>
    </w:p>
    <w:p w14:paraId="06FEED67">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159BF08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7.2资格评审</w:t>
      </w:r>
    </w:p>
    <w:p w14:paraId="2D5747B3">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招标人对投标人按《资格审查标准》进行评审。</w:t>
      </w:r>
    </w:p>
    <w:p w14:paraId="0B623394">
      <w:pPr>
        <w:spacing w:line="300" w:lineRule="auto"/>
        <w:ind w:firstLine="723" w:firstLineChars="200"/>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《资格审查标准》</w:t>
      </w:r>
    </w:p>
    <w:tbl>
      <w:tblPr>
        <w:tblStyle w:val="21"/>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827"/>
      </w:tblGrid>
      <w:tr w14:paraId="3A26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37" w:type="dxa"/>
            <w:tcBorders>
              <w:bottom w:val="single" w:color="auto" w:sz="4" w:space="0"/>
            </w:tcBorders>
            <w:vAlign w:val="center"/>
          </w:tcPr>
          <w:p w14:paraId="63D2BFB9">
            <w:pPr>
              <w:spacing w:line="30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序号</w:t>
            </w:r>
          </w:p>
        </w:tc>
        <w:tc>
          <w:tcPr>
            <w:tcW w:w="8827" w:type="dxa"/>
            <w:tcBorders>
              <w:bottom w:val="single" w:color="auto" w:sz="4" w:space="0"/>
            </w:tcBorders>
            <w:vAlign w:val="center"/>
          </w:tcPr>
          <w:p w14:paraId="7B2D870E">
            <w:pPr>
              <w:spacing w:line="30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标准</w:t>
            </w:r>
          </w:p>
        </w:tc>
      </w:tr>
      <w:tr w14:paraId="519A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37" w:type="dxa"/>
            <w:tcBorders>
              <w:top w:val="single" w:color="auto" w:sz="4" w:space="0"/>
              <w:left w:val="single" w:color="auto" w:sz="4" w:space="0"/>
              <w:bottom w:val="single" w:color="auto" w:sz="4" w:space="0"/>
              <w:right w:val="single" w:color="auto" w:sz="4" w:space="0"/>
            </w:tcBorders>
            <w:vAlign w:val="center"/>
          </w:tcPr>
          <w:p w14:paraId="2AB8B795">
            <w:pPr>
              <w:spacing w:line="300" w:lineRule="auto"/>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w:t>
            </w:r>
          </w:p>
        </w:tc>
        <w:tc>
          <w:tcPr>
            <w:tcW w:w="8827" w:type="dxa"/>
            <w:tcBorders>
              <w:top w:val="single" w:color="auto" w:sz="4" w:space="0"/>
              <w:left w:val="single" w:color="auto" w:sz="4" w:space="0"/>
              <w:bottom w:val="single" w:color="auto" w:sz="4" w:space="0"/>
              <w:right w:val="single" w:color="auto" w:sz="4" w:space="0"/>
            </w:tcBorders>
            <w:vAlign w:val="center"/>
          </w:tcPr>
          <w:p w14:paraId="0E589C68">
            <w:pPr>
              <w:spacing w:line="30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具有独立承担民事责任的能力（投标人是企业须提供营业执照复印件，投标人是事业单位须提供事业单位法人证书复印件）；</w:t>
            </w:r>
          </w:p>
        </w:tc>
      </w:tr>
      <w:tr w14:paraId="4BA2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left w:val="single" w:color="auto" w:sz="4" w:space="0"/>
              <w:bottom w:val="single" w:color="auto" w:sz="4" w:space="0"/>
              <w:right w:val="single" w:color="auto" w:sz="4" w:space="0"/>
            </w:tcBorders>
            <w:vAlign w:val="center"/>
          </w:tcPr>
          <w:p w14:paraId="75440F41">
            <w:pPr>
              <w:keepLines/>
              <w:kinsoku w:val="0"/>
              <w:overflowPunct w:val="0"/>
              <w:spacing w:line="340" w:lineRule="exact"/>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8827" w:type="dxa"/>
            <w:tcBorders>
              <w:top w:val="single" w:color="auto" w:sz="4" w:space="0"/>
              <w:left w:val="single" w:color="auto" w:sz="4" w:space="0"/>
              <w:bottom w:val="single" w:color="auto" w:sz="4" w:space="0"/>
              <w:right w:val="single" w:color="auto" w:sz="4" w:space="0"/>
            </w:tcBorders>
            <w:vAlign w:val="center"/>
          </w:tcPr>
          <w:p w14:paraId="789033AD">
            <w:pPr>
              <w:spacing w:line="30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kern w:val="2"/>
                <w:sz w:val="24"/>
                <w:szCs w:val="24"/>
                <w:highlight w:val="none"/>
                <w:lang w:val="en-US" w:eastAsia="zh-CN" w:bidi="ar-SA"/>
              </w:rPr>
              <w:t>具有良好的商业信誉和健全的财务会计制度（良好的商业信誉提供承诺书，财务会计制度提供2022年至2024的财务审计报告或报表，公司成立不满三年提供成立至今的审计报告或财务报表，财务报表是指资产负债表、现金流量表、损益表(利润表）</w:t>
            </w:r>
            <w:r>
              <w:rPr>
                <w:rFonts w:hint="eastAsia" w:ascii="宋体" w:hAnsi="宋体" w:eastAsia="宋体" w:cs="宋体"/>
                <w:bCs/>
                <w:color w:val="000000" w:themeColor="text1"/>
                <w:sz w:val="24"/>
                <w:szCs w:val="24"/>
                <w:highlight w:val="none"/>
                <w14:textFill>
                  <w14:solidFill>
                    <w14:schemeClr w14:val="tx1"/>
                  </w14:solidFill>
                </w14:textFill>
              </w:rPr>
              <w:t>；</w:t>
            </w:r>
          </w:p>
        </w:tc>
      </w:tr>
      <w:tr w14:paraId="4F89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tcBorders>
            <w:vAlign w:val="center"/>
          </w:tcPr>
          <w:p w14:paraId="3B5870F0">
            <w:pPr>
              <w:keepLines/>
              <w:kinsoku w:val="0"/>
              <w:overflowPunct w:val="0"/>
              <w:spacing w:line="340" w:lineRule="exact"/>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8827" w:type="dxa"/>
            <w:tcBorders>
              <w:top w:val="single" w:color="auto" w:sz="4" w:space="0"/>
            </w:tcBorders>
            <w:vAlign w:val="center"/>
          </w:tcPr>
          <w:p w14:paraId="421B4D2E">
            <w:pPr>
              <w:spacing w:line="30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kern w:val="2"/>
                <w:sz w:val="24"/>
                <w:szCs w:val="24"/>
                <w:highlight w:val="none"/>
                <w:lang w:val="en-US" w:eastAsia="zh-CN" w:bidi="ar-SA"/>
              </w:rPr>
              <w:t>具有履行合同所必需的设备和专业技术能力（提供承诺书）</w:t>
            </w:r>
          </w:p>
        </w:tc>
      </w:tr>
      <w:tr w14:paraId="73D2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tcBorders>
            <w:vAlign w:val="center"/>
          </w:tcPr>
          <w:p w14:paraId="255E47D1">
            <w:pPr>
              <w:keepLines/>
              <w:kinsoku w:val="0"/>
              <w:overflowPunct w:val="0"/>
              <w:spacing w:line="340" w:lineRule="exact"/>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8827" w:type="dxa"/>
            <w:tcBorders>
              <w:top w:val="single" w:color="auto" w:sz="4" w:space="0"/>
            </w:tcBorders>
            <w:vAlign w:val="center"/>
          </w:tcPr>
          <w:p w14:paraId="31785A6A">
            <w:pPr>
              <w:spacing w:line="30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kern w:val="2"/>
                <w:sz w:val="24"/>
                <w:szCs w:val="24"/>
                <w:highlight w:val="none"/>
                <w:lang w:val="en-US" w:eastAsia="zh-CN" w:bidi="ar-SA"/>
              </w:rPr>
              <w:t>有依法缴纳税收和社会保障资金的良好记录（依法缴纳税收的良好记录是</w:t>
            </w:r>
            <w:r>
              <w:rPr>
                <w:rFonts w:hint="eastAsia" w:ascii="宋体" w:hAnsi="宋体" w:eastAsia="宋体" w:cs="宋体"/>
                <w:sz w:val="24"/>
                <w:szCs w:val="24"/>
                <w:highlight w:val="none"/>
                <w:lang w:val="en-US" w:eastAsia="zh-CN" w:bidi="zh-CN"/>
              </w:rPr>
              <w:t>2025年</w:t>
            </w:r>
            <w:r>
              <w:rPr>
                <w:rFonts w:hint="eastAsia" w:ascii="宋体" w:hAnsi="宋体" w:cs="宋体"/>
                <w:sz w:val="24"/>
                <w:szCs w:val="24"/>
                <w:highlight w:val="none"/>
                <w:lang w:val="en-US" w:eastAsia="zh-CN" w:bidi="zh-CN"/>
              </w:rPr>
              <w:t>4</w:t>
            </w:r>
            <w:r>
              <w:rPr>
                <w:rFonts w:hint="eastAsia" w:ascii="宋体" w:hAnsi="宋体" w:eastAsia="宋体" w:cs="宋体"/>
                <w:sz w:val="24"/>
                <w:szCs w:val="24"/>
                <w:highlight w:val="none"/>
                <w:lang w:val="en-US" w:eastAsia="zh-CN" w:bidi="zh-CN"/>
              </w:rPr>
              <w:t>月至2025年</w:t>
            </w:r>
            <w:r>
              <w:rPr>
                <w:rFonts w:hint="eastAsia" w:ascii="宋体" w:hAnsi="宋体" w:cs="宋体"/>
                <w:sz w:val="24"/>
                <w:szCs w:val="24"/>
                <w:highlight w:val="none"/>
                <w:lang w:val="en-US" w:eastAsia="zh-CN" w:bidi="zh-CN"/>
              </w:rPr>
              <w:t>9</w:t>
            </w:r>
            <w:r>
              <w:rPr>
                <w:rFonts w:hint="eastAsia" w:ascii="宋体" w:hAnsi="宋体" w:eastAsia="宋体" w:cs="宋体"/>
                <w:sz w:val="24"/>
                <w:szCs w:val="24"/>
                <w:highlight w:val="none"/>
                <w:lang w:val="en-US" w:eastAsia="zh-CN" w:bidi="zh-CN"/>
              </w:rPr>
              <w:t>月</w:t>
            </w:r>
            <w:r>
              <w:rPr>
                <w:rFonts w:hint="eastAsia" w:ascii="宋体" w:hAnsi="宋体" w:eastAsia="宋体" w:cs="宋体"/>
                <w:kern w:val="2"/>
                <w:sz w:val="24"/>
                <w:szCs w:val="24"/>
                <w:highlight w:val="none"/>
                <w:lang w:val="en-US" w:eastAsia="zh-CN" w:bidi="ar-SA"/>
              </w:rPr>
              <w:t>的税收完税证明、社会保障资金的良好记录为</w:t>
            </w:r>
            <w:r>
              <w:rPr>
                <w:rFonts w:hint="eastAsia" w:ascii="宋体" w:hAnsi="宋体" w:eastAsia="宋体" w:cs="宋体"/>
                <w:sz w:val="24"/>
                <w:szCs w:val="24"/>
                <w:highlight w:val="none"/>
                <w:lang w:val="en-US" w:eastAsia="zh-CN" w:bidi="zh-CN"/>
              </w:rPr>
              <w:t>2025年</w:t>
            </w:r>
            <w:r>
              <w:rPr>
                <w:rFonts w:hint="eastAsia" w:ascii="宋体" w:hAnsi="宋体" w:cs="宋体"/>
                <w:sz w:val="24"/>
                <w:szCs w:val="24"/>
                <w:highlight w:val="none"/>
                <w:lang w:val="en-US" w:eastAsia="zh-CN" w:bidi="zh-CN"/>
              </w:rPr>
              <w:t>4</w:t>
            </w:r>
            <w:r>
              <w:rPr>
                <w:rFonts w:hint="eastAsia" w:ascii="宋体" w:hAnsi="宋体" w:eastAsia="宋体" w:cs="宋体"/>
                <w:sz w:val="24"/>
                <w:szCs w:val="24"/>
                <w:highlight w:val="none"/>
                <w:lang w:val="en-US" w:eastAsia="zh-CN" w:bidi="zh-CN"/>
              </w:rPr>
              <w:t>月至2025年</w:t>
            </w:r>
            <w:r>
              <w:rPr>
                <w:rFonts w:hint="eastAsia" w:ascii="宋体" w:hAnsi="宋体" w:cs="宋体"/>
                <w:sz w:val="24"/>
                <w:szCs w:val="24"/>
                <w:highlight w:val="none"/>
                <w:lang w:val="en-US" w:eastAsia="zh-CN" w:bidi="zh-CN"/>
              </w:rPr>
              <w:t>9</w:t>
            </w:r>
            <w:r>
              <w:rPr>
                <w:rFonts w:hint="eastAsia" w:ascii="宋体" w:hAnsi="宋体" w:eastAsia="宋体" w:cs="宋体"/>
                <w:sz w:val="24"/>
                <w:szCs w:val="24"/>
                <w:highlight w:val="none"/>
                <w:lang w:val="en-US" w:eastAsia="zh-CN" w:bidi="zh-CN"/>
              </w:rPr>
              <w:t>月</w:t>
            </w:r>
            <w:r>
              <w:rPr>
                <w:rFonts w:hint="eastAsia" w:ascii="宋体" w:hAnsi="宋体" w:eastAsia="宋体" w:cs="宋体"/>
                <w:kern w:val="2"/>
                <w:sz w:val="24"/>
                <w:szCs w:val="24"/>
                <w:highlight w:val="none"/>
                <w:lang w:val="en-US" w:eastAsia="zh-CN" w:bidi="ar-SA"/>
              </w:rPr>
              <w:t>的任意一月社会保险单位缴费明细单）</w:t>
            </w:r>
            <w:r>
              <w:rPr>
                <w:rFonts w:hint="eastAsia" w:ascii="宋体" w:hAnsi="宋体" w:eastAsia="宋体" w:cs="宋体"/>
                <w:bCs/>
                <w:color w:val="000000" w:themeColor="text1"/>
                <w:sz w:val="24"/>
                <w:szCs w:val="24"/>
                <w:highlight w:val="none"/>
                <w14:textFill>
                  <w14:solidFill>
                    <w14:schemeClr w14:val="tx1"/>
                  </w14:solidFill>
                </w14:textFill>
              </w:rPr>
              <w:t>；</w:t>
            </w:r>
          </w:p>
        </w:tc>
      </w:tr>
      <w:tr w14:paraId="49D8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tcBorders>
            <w:vAlign w:val="center"/>
          </w:tcPr>
          <w:p w14:paraId="4A8B2B8A">
            <w:pPr>
              <w:keepLines/>
              <w:kinsoku w:val="0"/>
              <w:overflowPunct w:val="0"/>
              <w:spacing w:line="340" w:lineRule="exact"/>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p w14:paraId="6FB8DB01">
            <w:pPr>
              <w:keepLines/>
              <w:kinsoku w:val="0"/>
              <w:overflowPunct w:val="0"/>
              <w:spacing w:line="340" w:lineRule="exact"/>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8827" w:type="dxa"/>
            <w:tcBorders>
              <w:top w:val="single" w:color="auto" w:sz="4" w:space="0"/>
            </w:tcBorders>
            <w:vAlign w:val="center"/>
          </w:tcPr>
          <w:p w14:paraId="53E4C4E4">
            <w:pPr>
              <w:spacing w:line="30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kern w:val="2"/>
                <w:sz w:val="24"/>
                <w:szCs w:val="24"/>
                <w:highlight w:val="none"/>
                <w:lang w:val="en-US" w:eastAsia="zh-CN" w:bidi="ar-SA"/>
              </w:rPr>
              <w:t>参加政府采购活动前三年内，在经营活动中没有重大违法记录（投标人在“信用中国”网站（www.creditchina.gov.cn）未被列入失信被执行人、重大税收违法失信主体（查询截图加盖投标人公章）、投标人在“中国政府采购网（www.ccgp.gov.cn）”未被列入 政府采购严重违法失信行为记录名单（查询截图加盖投标人公章）</w:t>
            </w:r>
            <w:r>
              <w:rPr>
                <w:rFonts w:hint="eastAsia" w:ascii="宋体" w:hAnsi="宋体" w:eastAsia="宋体" w:cs="宋体"/>
                <w:bCs/>
                <w:color w:val="000000" w:themeColor="text1"/>
                <w:sz w:val="24"/>
                <w:szCs w:val="24"/>
                <w:highlight w:val="none"/>
                <w14:textFill>
                  <w14:solidFill>
                    <w14:schemeClr w14:val="tx1"/>
                  </w14:solidFill>
                </w14:textFill>
              </w:rPr>
              <w:t>；</w:t>
            </w:r>
          </w:p>
        </w:tc>
      </w:tr>
      <w:tr w14:paraId="63DE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tcBorders>
            <w:vAlign w:val="center"/>
          </w:tcPr>
          <w:p w14:paraId="165F8AFB">
            <w:pPr>
              <w:keepLines/>
              <w:kinsoku w:val="0"/>
              <w:overflowPunct w:val="0"/>
              <w:spacing w:line="340" w:lineRule="exact"/>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8827" w:type="dxa"/>
            <w:tcBorders>
              <w:top w:val="single" w:color="auto" w:sz="4" w:space="0"/>
            </w:tcBorders>
            <w:vAlign w:val="center"/>
          </w:tcPr>
          <w:p w14:paraId="2F2EAD9E">
            <w:pPr>
              <w:spacing w:line="30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kern w:val="2"/>
                <w:sz w:val="24"/>
                <w:szCs w:val="24"/>
                <w:highlight w:val="none"/>
                <w:lang w:val="en-US" w:eastAsia="zh-CN" w:bidi="ar-SA"/>
              </w:rPr>
              <w:t>法律、行政法规规定的其他条件（提供承诺书）</w:t>
            </w:r>
          </w:p>
        </w:tc>
      </w:tr>
      <w:tr w14:paraId="102C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tcBorders>
            <w:vAlign w:val="center"/>
          </w:tcPr>
          <w:p w14:paraId="1B52DF3E">
            <w:pPr>
              <w:keepLines/>
              <w:kinsoku w:val="0"/>
              <w:overflowPunct w:val="0"/>
              <w:spacing w:line="340" w:lineRule="exact"/>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p>
        </w:tc>
        <w:tc>
          <w:tcPr>
            <w:tcW w:w="8827" w:type="dxa"/>
            <w:tcBorders>
              <w:top w:val="single" w:color="auto" w:sz="4" w:space="0"/>
            </w:tcBorders>
            <w:vAlign w:val="top"/>
          </w:tcPr>
          <w:p w14:paraId="3A1602B9">
            <w:pPr>
              <w:keepLines/>
              <w:kinsoku w:val="0"/>
              <w:overflowPunct w:val="0"/>
              <w:spacing w:line="340" w:lineRule="exact"/>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本项目不接受联合体投标（提供非联合体声明函);</w:t>
            </w:r>
          </w:p>
        </w:tc>
      </w:tr>
      <w:tr w14:paraId="4FAB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564" w:type="dxa"/>
            <w:gridSpan w:val="2"/>
            <w:vAlign w:val="center"/>
          </w:tcPr>
          <w:p w14:paraId="64590E44">
            <w:pPr>
              <w:spacing w:line="30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注：如果资格评审中有一项不满足审查标准的，招标人将认定该投标人不通过资格审查，不得进入下一阶段评审。并且不允许投标人通过修改或撤销其不符合要求的差异或保留，使之成为具有响应性的投标。</w:t>
            </w:r>
          </w:p>
        </w:tc>
      </w:tr>
    </w:tbl>
    <w:p w14:paraId="5F3BF600">
      <w:pP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br w:type="page"/>
      </w:r>
    </w:p>
    <w:p w14:paraId="43603570">
      <w:pPr>
        <w:spacing w:line="30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7.3、投标文件初步评审</w:t>
      </w:r>
    </w:p>
    <w:p w14:paraId="0D3212F8">
      <w:p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评标委员会只对通过上述评审的商务标按照《投标文件符合性审查标准》进行初步评审。</w:t>
      </w:r>
    </w:p>
    <w:p w14:paraId="3692DCD2">
      <w:pPr>
        <w:spacing w:line="300" w:lineRule="auto"/>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《投标文件符合性审查标准》</w:t>
      </w:r>
    </w:p>
    <w:tbl>
      <w:tblPr>
        <w:tblStyle w:val="21"/>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742"/>
      </w:tblGrid>
      <w:tr w14:paraId="7D4F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37" w:type="dxa"/>
            <w:vAlign w:val="center"/>
          </w:tcPr>
          <w:p w14:paraId="280F013E">
            <w:pPr>
              <w:keepLines/>
              <w:kinsoku w:val="0"/>
              <w:overflowPunct w:val="0"/>
              <w:spacing w:line="340" w:lineRule="exact"/>
              <w:jc w:val="center"/>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序号</w:t>
            </w:r>
          </w:p>
        </w:tc>
        <w:tc>
          <w:tcPr>
            <w:tcW w:w="8742" w:type="dxa"/>
            <w:vAlign w:val="center"/>
          </w:tcPr>
          <w:p w14:paraId="3220D46B">
            <w:pPr>
              <w:keepLines/>
              <w:kinsoku w:val="0"/>
              <w:overflowPunct w:val="0"/>
              <w:spacing w:line="340" w:lineRule="exact"/>
              <w:jc w:val="center"/>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标准</w:t>
            </w:r>
          </w:p>
        </w:tc>
      </w:tr>
      <w:tr w14:paraId="4A0D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7" w:type="dxa"/>
            <w:vAlign w:val="center"/>
          </w:tcPr>
          <w:p w14:paraId="273CBC1D">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w:t>
            </w:r>
          </w:p>
        </w:tc>
        <w:tc>
          <w:tcPr>
            <w:tcW w:w="8742" w:type="dxa"/>
            <w:vAlign w:val="center"/>
          </w:tcPr>
          <w:p w14:paraId="2FDC64B4">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按招标文件的规定提交投标保证金的；</w:t>
            </w:r>
          </w:p>
        </w:tc>
      </w:tr>
      <w:tr w14:paraId="3DFA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37" w:type="dxa"/>
            <w:vAlign w:val="center"/>
          </w:tcPr>
          <w:p w14:paraId="44A6F94B">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2</w:t>
            </w:r>
          </w:p>
        </w:tc>
        <w:tc>
          <w:tcPr>
            <w:tcW w:w="8742" w:type="dxa"/>
            <w:vAlign w:val="bottom"/>
          </w:tcPr>
          <w:p w14:paraId="192CC97F">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提供法定代表人身份证明书或授权委托书；</w:t>
            </w:r>
          </w:p>
        </w:tc>
      </w:tr>
      <w:tr w14:paraId="3B18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37" w:type="dxa"/>
            <w:vAlign w:val="center"/>
          </w:tcPr>
          <w:p w14:paraId="2DD0D2AE">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3</w:t>
            </w:r>
          </w:p>
        </w:tc>
        <w:tc>
          <w:tcPr>
            <w:tcW w:w="8742" w:type="dxa"/>
            <w:vAlign w:val="bottom"/>
          </w:tcPr>
          <w:p w14:paraId="572689FF">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投标文件按照招标文件规定要求签署、盖章的；</w:t>
            </w:r>
          </w:p>
        </w:tc>
      </w:tr>
      <w:tr w14:paraId="0905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7" w:type="dxa"/>
            <w:vAlign w:val="center"/>
          </w:tcPr>
          <w:p w14:paraId="5227C0F5">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4</w:t>
            </w:r>
          </w:p>
        </w:tc>
        <w:tc>
          <w:tcPr>
            <w:tcW w:w="8742" w:type="dxa"/>
            <w:vAlign w:val="bottom"/>
          </w:tcPr>
          <w:p w14:paraId="1C969D7E">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按规定的格式填写，没有内容不全或关键字迹模糊、无法辨认的；</w:t>
            </w:r>
          </w:p>
        </w:tc>
      </w:tr>
      <w:tr w14:paraId="5708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7" w:type="dxa"/>
            <w:vAlign w:val="center"/>
          </w:tcPr>
          <w:p w14:paraId="28F55A0B">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5</w:t>
            </w:r>
          </w:p>
        </w:tc>
        <w:tc>
          <w:tcPr>
            <w:tcW w:w="8742" w:type="dxa"/>
            <w:vAlign w:val="bottom"/>
          </w:tcPr>
          <w:p w14:paraId="7C5EDFDC">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服务期限满足招标文件规定；</w:t>
            </w:r>
          </w:p>
        </w:tc>
      </w:tr>
      <w:tr w14:paraId="7CBE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7" w:type="dxa"/>
            <w:vAlign w:val="center"/>
          </w:tcPr>
          <w:p w14:paraId="371B92E1">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6</w:t>
            </w:r>
          </w:p>
        </w:tc>
        <w:tc>
          <w:tcPr>
            <w:tcW w:w="8742" w:type="dxa"/>
            <w:vAlign w:val="bottom"/>
          </w:tcPr>
          <w:p w14:paraId="15432FC0">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投标报价均未超过预算金额，且只有一个有效报价，不接受有选择性的报价；</w:t>
            </w:r>
          </w:p>
        </w:tc>
      </w:tr>
      <w:tr w14:paraId="09A3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37" w:type="dxa"/>
            <w:vAlign w:val="center"/>
          </w:tcPr>
          <w:p w14:paraId="6A64187B">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7</w:t>
            </w:r>
          </w:p>
        </w:tc>
        <w:tc>
          <w:tcPr>
            <w:tcW w:w="8742" w:type="dxa"/>
            <w:vAlign w:val="bottom"/>
          </w:tcPr>
          <w:p w14:paraId="12CCF3B9">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投标有效期满足招标文件要求；</w:t>
            </w:r>
          </w:p>
        </w:tc>
      </w:tr>
      <w:tr w14:paraId="764E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37" w:type="dxa"/>
            <w:vAlign w:val="center"/>
          </w:tcPr>
          <w:p w14:paraId="27FA4F73">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8</w:t>
            </w:r>
          </w:p>
        </w:tc>
        <w:tc>
          <w:tcPr>
            <w:tcW w:w="8742" w:type="dxa"/>
            <w:vAlign w:val="bottom"/>
          </w:tcPr>
          <w:p w14:paraId="68B66335">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符合招标文件中规定的实质性要求的；</w:t>
            </w:r>
          </w:p>
        </w:tc>
      </w:tr>
      <w:tr w14:paraId="55C9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37" w:type="dxa"/>
            <w:vAlign w:val="center"/>
          </w:tcPr>
          <w:p w14:paraId="5B8F7CF4">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9</w:t>
            </w:r>
          </w:p>
        </w:tc>
        <w:tc>
          <w:tcPr>
            <w:tcW w:w="8742" w:type="dxa"/>
            <w:vAlign w:val="bottom"/>
          </w:tcPr>
          <w:p w14:paraId="09CE156A">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投标文件中未附有招标人不能接受的附加条件的；</w:t>
            </w:r>
          </w:p>
        </w:tc>
      </w:tr>
      <w:tr w14:paraId="7FD5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7" w:type="dxa"/>
            <w:vAlign w:val="center"/>
          </w:tcPr>
          <w:p w14:paraId="2C083F1D">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10</w:t>
            </w:r>
          </w:p>
        </w:tc>
        <w:tc>
          <w:tcPr>
            <w:tcW w:w="8742" w:type="dxa"/>
            <w:vAlign w:val="bottom"/>
          </w:tcPr>
          <w:p w14:paraId="50E17478">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投标人名称或组织结构与购买招标文件时是否一致且未一致时提供有效证明的；</w:t>
            </w:r>
          </w:p>
        </w:tc>
      </w:tr>
      <w:tr w14:paraId="55C6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37" w:type="dxa"/>
            <w:vAlign w:val="center"/>
          </w:tcPr>
          <w:p w14:paraId="23390BE1">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11</w:t>
            </w:r>
          </w:p>
        </w:tc>
        <w:tc>
          <w:tcPr>
            <w:tcW w:w="8742" w:type="dxa"/>
            <w:vAlign w:val="bottom"/>
          </w:tcPr>
          <w:p w14:paraId="1B045FA3">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投标内容的技术服务等满足招标文件中的相关要求。</w:t>
            </w:r>
          </w:p>
        </w:tc>
      </w:tr>
      <w:tr w14:paraId="2B0F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7" w:type="dxa"/>
            <w:vAlign w:val="center"/>
          </w:tcPr>
          <w:p w14:paraId="097B4AF9">
            <w:pPr>
              <w:spacing w:line="280" w:lineRule="exact"/>
              <w:rPr>
                <w:rFonts w:hint="eastAsia" w:ascii="宋体" w:hAnsi="宋体" w:eastAsia="宋体" w:cs="宋体"/>
                <w:bCs/>
                <w:sz w:val="24"/>
                <w:szCs w:val="24"/>
                <w:highlight w:val="none"/>
                <w:lang w:val="en-US" w:eastAsia="zh-CN"/>
              </w:rPr>
            </w:pPr>
          </w:p>
        </w:tc>
        <w:tc>
          <w:tcPr>
            <w:tcW w:w="8742" w:type="dxa"/>
            <w:vAlign w:val="bottom"/>
          </w:tcPr>
          <w:p w14:paraId="2DCFEA23">
            <w:pPr>
              <w:rPr>
                <w:rFonts w:hint="eastAsia" w:ascii="宋体" w:hAnsi="宋体" w:eastAsia="宋体" w:cs="宋体"/>
                <w:sz w:val="24"/>
                <w:szCs w:val="24"/>
                <w:highlight w:val="none"/>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14:paraId="5A57A12A">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p>
    <w:p w14:paraId="0FD3EE02">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59F0445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7.4、投标文件详细评审</w:t>
      </w:r>
    </w:p>
    <w:p w14:paraId="079442B6">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评标委员会只对通过上述评审的投标文件按照《投标文件评审标准》进行详细评审。</w:t>
      </w:r>
    </w:p>
    <w:p w14:paraId="136344FB">
      <w:pPr>
        <w:pStyle w:val="26"/>
        <w:rPr>
          <w:rFonts w:hint="eastAsia" w:ascii="宋体" w:hAnsi="宋体" w:eastAsia="宋体" w:cs="宋体"/>
          <w:color w:val="000000" w:themeColor="text1"/>
          <w:sz w:val="24"/>
          <w:szCs w:val="24"/>
          <w:highlight w:val="none"/>
          <w14:textFill>
            <w14:solidFill>
              <w14:schemeClr w14:val="tx1"/>
            </w14:solidFill>
          </w14:textFill>
        </w:rPr>
      </w:pPr>
    </w:p>
    <w:p w14:paraId="005B44B2">
      <w:pPr>
        <w:snapToGrid w:val="0"/>
        <w:spacing w:line="440" w:lineRule="exact"/>
        <w:ind w:firstLine="723" w:firstLineChars="200"/>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《投标文件评审标准》</w:t>
      </w:r>
    </w:p>
    <w:tbl>
      <w:tblPr>
        <w:tblStyle w:val="21"/>
        <w:tblpPr w:leftFromText="180" w:rightFromText="180" w:vertAnchor="text" w:horzAnchor="page" w:tblpX="1501" w:tblpY="761"/>
        <w:tblOverlap w:val="never"/>
        <w:tblW w:w="934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0"/>
        <w:gridCol w:w="992"/>
        <w:gridCol w:w="7153"/>
        <w:gridCol w:w="420"/>
        <w:gridCol w:w="390"/>
      </w:tblGrid>
      <w:tr w14:paraId="4C67AE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77" w:hRule="atLeast"/>
          <w:tblHeader/>
        </w:trPr>
        <w:tc>
          <w:tcPr>
            <w:tcW w:w="390" w:type="dxa"/>
            <w:tcBorders>
              <w:top w:val="single" w:color="000000" w:sz="8" w:space="0"/>
              <w:left w:val="single" w:color="000000" w:sz="8" w:space="0"/>
              <w:bottom w:val="single" w:color="000000" w:sz="4" w:space="0"/>
              <w:right w:val="single" w:color="000000" w:sz="8" w:space="0"/>
            </w:tcBorders>
            <w:noWrap w:val="0"/>
            <w:vAlign w:val="center"/>
          </w:tcPr>
          <w:p w14:paraId="33E4F3E1">
            <w:pPr>
              <w:keepNext w:val="0"/>
              <w:keepLines w:val="0"/>
              <w:pageBreakBefore w:val="0"/>
              <w:kinsoku/>
              <w:wordWrap/>
              <w:overflowPunct/>
              <w:topLinePunct w:val="0"/>
              <w:bidi w:val="0"/>
              <w:spacing w:before="100" w:beforeAutospacing="1" w:after="100" w:afterAutospacing="1" w:line="400" w:lineRule="exact"/>
              <w:jc w:val="center"/>
              <w:textAlignment w:val="auto"/>
              <w:rPr>
                <w:rStyle w:val="27"/>
                <w:rFonts w:hint="eastAsia" w:ascii="宋体" w:hAnsi="宋体" w:eastAsia="宋体" w:cs="宋体"/>
                <w:sz w:val="24"/>
                <w:szCs w:val="24"/>
                <w:highlight w:val="none"/>
              </w:rPr>
            </w:pPr>
            <w:r>
              <w:rPr>
                <w:rStyle w:val="27"/>
                <w:rFonts w:hint="eastAsia" w:ascii="宋体" w:hAnsi="宋体" w:eastAsia="宋体" w:cs="宋体"/>
                <w:sz w:val="24"/>
                <w:szCs w:val="24"/>
                <w:highlight w:val="none"/>
              </w:rPr>
              <w:t>序号</w:t>
            </w:r>
          </w:p>
        </w:tc>
        <w:tc>
          <w:tcPr>
            <w:tcW w:w="992" w:type="dxa"/>
            <w:tcBorders>
              <w:top w:val="single" w:color="000000" w:sz="8" w:space="0"/>
              <w:left w:val="single" w:color="000000" w:sz="8" w:space="0"/>
              <w:bottom w:val="single" w:color="000000" w:sz="4" w:space="0"/>
              <w:right w:val="single" w:color="000000" w:sz="8" w:space="0"/>
            </w:tcBorders>
            <w:noWrap w:val="0"/>
            <w:vAlign w:val="center"/>
          </w:tcPr>
          <w:p w14:paraId="645A4959">
            <w:pPr>
              <w:keepNext w:val="0"/>
              <w:keepLines w:val="0"/>
              <w:pageBreakBefore w:val="0"/>
              <w:kinsoku/>
              <w:wordWrap/>
              <w:overflowPunct/>
              <w:topLinePunct w:val="0"/>
              <w:bidi w:val="0"/>
              <w:spacing w:before="100" w:beforeAutospacing="1" w:after="100" w:afterAutospacing="1" w:line="400" w:lineRule="exact"/>
              <w:jc w:val="center"/>
              <w:textAlignment w:val="auto"/>
              <w:rPr>
                <w:rStyle w:val="27"/>
                <w:rFonts w:hint="eastAsia" w:ascii="宋体" w:hAnsi="宋体" w:eastAsia="宋体" w:cs="宋体"/>
                <w:sz w:val="24"/>
                <w:szCs w:val="24"/>
                <w:highlight w:val="none"/>
              </w:rPr>
            </w:pPr>
            <w:r>
              <w:rPr>
                <w:rStyle w:val="27"/>
                <w:rFonts w:hint="eastAsia" w:ascii="宋体" w:hAnsi="宋体" w:eastAsia="宋体" w:cs="宋体"/>
                <w:sz w:val="24"/>
                <w:szCs w:val="24"/>
                <w:highlight w:val="none"/>
              </w:rPr>
              <w:t>评分内容</w:t>
            </w:r>
          </w:p>
        </w:tc>
        <w:tc>
          <w:tcPr>
            <w:tcW w:w="7153" w:type="dxa"/>
            <w:tcBorders>
              <w:top w:val="single" w:color="000000" w:sz="8" w:space="0"/>
              <w:left w:val="single" w:color="000000" w:sz="8" w:space="0"/>
              <w:bottom w:val="single" w:color="000000" w:sz="8" w:space="0"/>
              <w:right w:val="single" w:color="000000" w:sz="8" w:space="0"/>
            </w:tcBorders>
            <w:noWrap w:val="0"/>
            <w:vAlign w:val="center"/>
          </w:tcPr>
          <w:p w14:paraId="0F03A810">
            <w:pPr>
              <w:keepNext w:val="0"/>
              <w:keepLines w:val="0"/>
              <w:pageBreakBefore w:val="0"/>
              <w:kinsoku/>
              <w:wordWrap/>
              <w:overflowPunct/>
              <w:topLinePunct w:val="0"/>
              <w:bidi w:val="0"/>
              <w:spacing w:before="100" w:beforeAutospacing="1" w:after="100" w:afterAutospacing="1" w:line="400" w:lineRule="exact"/>
              <w:jc w:val="center"/>
              <w:textAlignment w:val="auto"/>
              <w:rPr>
                <w:rStyle w:val="27"/>
                <w:rFonts w:hint="eastAsia" w:ascii="宋体" w:hAnsi="宋体" w:eastAsia="宋体" w:cs="宋体"/>
                <w:sz w:val="24"/>
                <w:szCs w:val="24"/>
                <w:highlight w:val="none"/>
              </w:rPr>
            </w:pPr>
            <w:r>
              <w:rPr>
                <w:rStyle w:val="27"/>
                <w:rFonts w:hint="eastAsia" w:ascii="宋体" w:hAnsi="宋体" w:eastAsia="宋体" w:cs="宋体"/>
                <w:sz w:val="24"/>
                <w:szCs w:val="24"/>
                <w:highlight w:val="none"/>
              </w:rPr>
              <w:t>评分办法</w:t>
            </w:r>
          </w:p>
        </w:tc>
        <w:tc>
          <w:tcPr>
            <w:tcW w:w="420" w:type="dxa"/>
            <w:tcBorders>
              <w:top w:val="single" w:color="000000" w:sz="8" w:space="0"/>
              <w:left w:val="single" w:color="000000" w:sz="8" w:space="0"/>
              <w:bottom w:val="single" w:color="000000" w:sz="8" w:space="0"/>
              <w:right w:val="single" w:color="000000" w:sz="8" w:space="0"/>
            </w:tcBorders>
            <w:noWrap w:val="0"/>
            <w:vAlign w:val="center"/>
          </w:tcPr>
          <w:p w14:paraId="7210A61A">
            <w:pPr>
              <w:keepNext w:val="0"/>
              <w:keepLines w:val="0"/>
              <w:pageBreakBefore w:val="0"/>
              <w:kinsoku/>
              <w:wordWrap/>
              <w:overflowPunct/>
              <w:topLinePunct w:val="0"/>
              <w:bidi w:val="0"/>
              <w:spacing w:before="100" w:beforeAutospacing="1" w:after="100" w:afterAutospacing="1" w:line="400" w:lineRule="exact"/>
              <w:jc w:val="center"/>
              <w:textAlignment w:val="auto"/>
              <w:rPr>
                <w:rStyle w:val="27"/>
                <w:rFonts w:hint="eastAsia" w:ascii="宋体" w:hAnsi="宋体" w:eastAsia="宋体" w:cs="宋体"/>
                <w:sz w:val="24"/>
                <w:szCs w:val="24"/>
                <w:highlight w:val="none"/>
              </w:rPr>
            </w:pPr>
            <w:r>
              <w:rPr>
                <w:rStyle w:val="27"/>
                <w:rFonts w:hint="eastAsia" w:ascii="宋体" w:hAnsi="宋体" w:eastAsia="宋体" w:cs="宋体"/>
                <w:sz w:val="24"/>
                <w:szCs w:val="24"/>
                <w:highlight w:val="none"/>
              </w:rPr>
              <w:t>满分</w:t>
            </w:r>
          </w:p>
        </w:tc>
        <w:tc>
          <w:tcPr>
            <w:tcW w:w="390" w:type="dxa"/>
            <w:tcBorders>
              <w:top w:val="single" w:color="000000" w:sz="8" w:space="0"/>
              <w:left w:val="single" w:color="000000" w:sz="8" w:space="0"/>
              <w:bottom w:val="single" w:color="000000" w:sz="8" w:space="0"/>
              <w:right w:val="single" w:color="000000" w:sz="8" w:space="0"/>
            </w:tcBorders>
            <w:noWrap w:val="0"/>
            <w:vAlign w:val="center"/>
          </w:tcPr>
          <w:p w14:paraId="3394C07F">
            <w:pPr>
              <w:keepNext w:val="0"/>
              <w:keepLines w:val="0"/>
              <w:pageBreakBefore w:val="0"/>
              <w:kinsoku/>
              <w:wordWrap/>
              <w:overflowPunct/>
              <w:topLinePunct w:val="0"/>
              <w:bidi w:val="0"/>
              <w:spacing w:before="100" w:beforeAutospacing="1" w:after="100" w:afterAutospacing="1" w:line="400" w:lineRule="exact"/>
              <w:jc w:val="center"/>
              <w:textAlignment w:val="auto"/>
              <w:rPr>
                <w:rStyle w:val="27"/>
                <w:rFonts w:hint="eastAsia" w:ascii="宋体" w:hAnsi="宋体" w:eastAsia="宋体" w:cs="宋体"/>
                <w:sz w:val="24"/>
                <w:szCs w:val="24"/>
                <w:highlight w:val="none"/>
              </w:rPr>
            </w:pPr>
            <w:r>
              <w:rPr>
                <w:rStyle w:val="27"/>
                <w:rFonts w:hint="eastAsia" w:ascii="宋体" w:hAnsi="宋体" w:eastAsia="宋体" w:cs="宋体"/>
                <w:sz w:val="24"/>
                <w:szCs w:val="24"/>
                <w:highlight w:val="none"/>
              </w:rPr>
              <w:t>得分</w:t>
            </w:r>
          </w:p>
        </w:tc>
      </w:tr>
      <w:tr w14:paraId="149F18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4" w:hRule="atLeast"/>
        </w:trPr>
        <w:tc>
          <w:tcPr>
            <w:tcW w:w="9345" w:type="dxa"/>
            <w:gridSpan w:val="5"/>
            <w:tcBorders>
              <w:top w:val="single" w:color="000000" w:sz="4" w:space="0"/>
              <w:left w:val="single" w:color="000000" w:sz="4" w:space="0"/>
              <w:bottom w:val="single" w:color="000000" w:sz="4" w:space="0"/>
              <w:right w:val="single" w:color="000000" w:sz="8" w:space="0"/>
            </w:tcBorders>
            <w:noWrap w:val="0"/>
            <w:vAlign w:val="center"/>
          </w:tcPr>
          <w:p w14:paraId="5290A5AC">
            <w:pPr>
              <w:keepNext w:val="0"/>
              <w:keepLines w:val="0"/>
              <w:pageBreakBefore w:val="0"/>
              <w:kinsoku/>
              <w:wordWrap/>
              <w:overflowPunct/>
              <w:topLinePunct w:val="0"/>
              <w:bidi w:val="0"/>
              <w:spacing w:before="100" w:beforeAutospacing="1" w:after="100" w:afterAutospacing="1" w:line="400" w:lineRule="exact"/>
              <w:jc w:val="center"/>
              <w:textAlignment w:val="auto"/>
              <w:rPr>
                <w:rStyle w:val="27"/>
                <w:rFonts w:hint="eastAsia" w:ascii="宋体" w:hAnsi="宋体" w:eastAsia="宋体" w:cs="宋体"/>
                <w:sz w:val="24"/>
                <w:szCs w:val="24"/>
                <w:highlight w:val="none"/>
              </w:rPr>
            </w:pPr>
            <w:r>
              <w:rPr>
                <w:rStyle w:val="27"/>
                <w:rFonts w:hint="eastAsia" w:ascii="宋体" w:hAnsi="宋体" w:eastAsia="宋体" w:cs="宋体"/>
                <w:sz w:val="24"/>
                <w:szCs w:val="24"/>
                <w:highlight w:val="none"/>
              </w:rPr>
              <w:t>商务部分（</w:t>
            </w:r>
            <w:r>
              <w:rPr>
                <w:rStyle w:val="27"/>
                <w:rFonts w:hint="eastAsia" w:ascii="宋体" w:hAnsi="宋体" w:cs="宋体"/>
                <w:color w:val="auto"/>
                <w:sz w:val="24"/>
                <w:szCs w:val="24"/>
                <w:highlight w:val="none"/>
                <w:lang w:val="en-US" w:eastAsia="zh-CN"/>
              </w:rPr>
              <w:t>35</w:t>
            </w:r>
            <w:r>
              <w:rPr>
                <w:rStyle w:val="27"/>
                <w:rFonts w:hint="eastAsia" w:ascii="宋体" w:hAnsi="宋体" w:eastAsia="宋体" w:cs="宋体"/>
                <w:sz w:val="24"/>
                <w:szCs w:val="24"/>
                <w:highlight w:val="none"/>
              </w:rPr>
              <w:t>分）</w:t>
            </w:r>
          </w:p>
        </w:tc>
      </w:tr>
      <w:tr w14:paraId="425C2C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30" w:hRule="atLeast"/>
        </w:trPr>
        <w:tc>
          <w:tcPr>
            <w:tcW w:w="390" w:type="dxa"/>
            <w:tcBorders>
              <w:top w:val="single" w:color="000000" w:sz="4" w:space="0"/>
              <w:left w:val="single" w:color="000000" w:sz="4" w:space="0"/>
              <w:bottom w:val="single" w:color="auto" w:sz="4" w:space="0"/>
              <w:right w:val="single" w:color="000000" w:sz="4" w:space="0"/>
            </w:tcBorders>
            <w:noWrap w:val="0"/>
            <w:vAlign w:val="center"/>
          </w:tcPr>
          <w:p w14:paraId="200B323D">
            <w:pPr>
              <w:keepNext w:val="0"/>
              <w:keepLines w:val="0"/>
              <w:pageBreakBefore w:val="0"/>
              <w:kinsoku/>
              <w:wordWrap/>
              <w:overflowPunct/>
              <w:topLinePunct w:val="0"/>
              <w:bidi w:val="0"/>
              <w:spacing w:before="100" w:beforeAutospacing="1" w:after="100" w:afterAutospacing="1" w:line="400" w:lineRule="exact"/>
              <w:jc w:val="center"/>
              <w:textAlignment w:val="auto"/>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1</w:t>
            </w:r>
          </w:p>
        </w:tc>
        <w:tc>
          <w:tcPr>
            <w:tcW w:w="992" w:type="dxa"/>
            <w:tcBorders>
              <w:top w:val="single" w:color="000000" w:sz="4" w:space="0"/>
              <w:left w:val="single" w:color="000000" w:sz="4" w:space="0"/>
              <w:bottom w:val="single" w:color="auto" w:sz="4" w:space="0"/>
              <w:right w:val="single" w:color="000000" w:sz="4" w:space="0"/>
            </w:tcBorders>
            <w:noWrap w:val="0"/>
            <w:vAlign w:val="center"/>
          </w:tcPr>
          <w:p w14:paraId="7F4DA9EC">
            <w:pPr>
              <w:keepNext w:val="0"/>
              <w:keepLines w:val="0"/>
              <w:pageBreakBefore w:val="0"/>
              <w:kinsoku/>
              <w:wordWrap/>
              <w:overflowPunct/>
              <w:topLinePunct w:val="0"/>
              <w:bidi w:val="0"/>
              <w:spacing w:line="400" w:lineRule="exact"/>
              <w:jc w:val="center"/>
              <w:textAlignment w:val="auto"/>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业绩案例</w:t>
            </w:r>
          </w:p>
          <w:p w14:paraId="412F33B9">
            <w:pPr>
              <w:keepNext w:val="0"/>
              <w:keepLines w:val="0"/>
              <w:pageBreakBefore w:val="0"/>
              <w:kinsoku/>
              <w:wordWrap/>
              <w:overflowPunct/>
              <w:topLinePunct w:val="0"/>
              <w:bidi w:val="0"/>
              <w:spacing w:line="400" w:lineRule="exact"/>
              <w:jc w:val="center"/>
              <w:textAlignment w:val="auto"/>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w:t>
            </w:r>
            <w:r>
              <w:rPr>
                <w:rStyle w:val="27"/>
                <w:rFonts w:hint="eastAsia" w:ascii="宋体" w:hAnsi="宋体" w:cs="宋体"/>
                <w:color w:val="auto"/>
                <w:sz w:val="24"/>
                <w:szCs w:val="24"/>
                <w:highlight w:val="none"/>
                <w:lang w:val="en-US" w:eastAsia="zh-CN"/>
              </w:rPr>
              <w:t>15</w:t>
            </w:r>
            <w:r>
              <w:rPr>
                <w:rStyle w:val="27"/>
                <w:rFonts w:hint="eastAsia" w:ascii="宋体" w:hAnsi="宋体" w:eastAsia="宋体" w:cs="宋体"/>
                <w:color w:val="auto"/>
                <w:sz w:val="24"/>
                <w:szCs w:val="24"/>
                <w:highlight w:val="none"/>
              </w:rPr>
              <w:t>分）</w:t>
            </w:r>
          </w:p>
        </w:tc>
        <w:tc>
          <w:tcPr>
            <w:tcW w:w="7153" w:type="dxa"/>
            <w:tcBorders>
              <w:top w:val="single" w:color="000000" w:sz="8" w:space="0"/>
              <w:left w:val="single" w:color="000000" w:sz="4" w:space="0"/>
              <w:bottom w:val="single" w:color="000000" w:sz="8" w:space="0"/>
              <w:right w:val="single" w:color="000000" w:sz="8" w:space="0"/>
            </w:tcBorders>
            <w:noWrap w:val="0"/>
            <w:vAlign w:val="center"/>
          </w:tcPr>
          <w:p w14:paraId="37192BB4">
            <w:pPr>
              <w:pStyle w:val="11"/>
              <w:keepNext w:val="0"/>
              <w:keepLines w:val="0"/>
              <w:pageBreakBefore w:val="0"/>
              <w:numPr>
                <w:ilvl w:val="0"/>
                <w:numId w:val="0"/>
              </w:numPr>
              <w:kinsoku/>
              <w:wordWrap/>
              <w:overflowPunct/>
              <w:topLinePunct w:val="0"/>
              <w:bidi w:val="0"/>
              <w:snapToGrid w:val="0"/>
              <w:spacing w:line="400" w:lineRule="exact"/>
              <w:textAlignment w:val="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投标人须提供 202</w:t>
            </w:r>
            <w:r>
              <w:rPr>
                <w:rFonts w:hint="eastAsia" w:hAnsi="宋体" w:cs="宋体"/>
                <w:sz w:val="24"/>
                <w:szCs w:val="24"/>
                <w:highlight w:val="none"/>
                <w:lang w:val="en-US" w:eastAsia="zh-CN" w:bidi="zh-CN"/>
              </w:rPr>
              <w:t>0</w:t>
            </w:r>
            <w:r>
              <w:rPr>
                <w:rFonts w:hint="eastAsia" w:ascii="宋体" w:hAnsi="宋体" w:eastAsia="宋体" w:cs="宋体"/>
                <w:sz w:val="24"/>
                <w:szCs w:val="24"/>
                <w:highlight w:val="none"/>
                <w:lang w:val="en-US" w:eastAsia="zh-CN" w:bidi="zh-CN"/>
              </w:rPr>
              <w:t xml:space="preserve"> 年 1 月 1 日-至今具有地市级以上生态环境规划或美丽建设相关项目业绩,每提供一份合同或中标（成交）通知书得</w:t>
            </w:r>
            <w:r>
              <w:rPr>
                <w:rStyle w:val="27"/>
                <w:rFonts w:hint="eastAsia" w:hAnsi="宋体" w:cs="宋体"/>
                <w:color w:val="auto"/>
                <w:sz w:val="24"/>
                <w:szCs w:val="24"/>
                <w:highlight w:val="none"/>
                <w:lang w:val="en-US" w:eastAsia="zh-CN"/>
              </w:rPr>
              <w:t>1</w:t>
            </w:r>
            <w:r>
              <w:rPr>
                <w:rFonts w:hint="eastAsia" w:ascii="宋体" w:hAnsi="宋体" w:eastAsia="宋体" w:cs="宋体"/>
                <w:sz w:val="24"/>
                <w:szCs w:val="24"/>
                <w:highlight w:val="none"/>
                <w:lang w:val="en-US" w:eastAsia="zh-CN" w:bidi="zh-CN"/>
              </w:rPr>
              <w:t xml:space="preserve">分，最多得 </w:t>
            </w:r>
            <w:r>
              <w:rPr>
                <w:rStyle w:val="27"/>
                <w:rFonts w:hint="eastAsia" w:hAnsi="宋体" w:cs="宋体"/>
                <w:color w:val="auto"/>
                <w:sz w:val="24"/>
                <w:szCs w:val="24"/>
                <w:highlight w:val="none"/>
                <w:lang w:val="en-US" w:eastAsia="zh-CN"/>
              </w:rPr>
              <w:t>15</w:t>
            </w:r>
            <w:r>
              <w:rPr>
                <w:rFonts w:hint="eastAsia" w:ascii="宋体" w:hAnsi="宋体" w:eastAsia="宋体" w:cs="宋体"/>
                <w:sz w:val="24"/>
                <w:szCs w:val="24"/>
                <w:highlight w:val="none"/>
                <w:lang w:val="en-US" w:eastAsia="zh-CN" w:bidi="zh-CN"/>
              </w:rPr>
              <w:t>分。（合同</w:t>
            </w:r>
            <w:r>
              <w:rPr>
                <w:rFonts w:hint="eastAsia" w:hAnsi="宋体" w:cs="宋体"/>
                <w:sz w:val="24"/>
                <w:szCs w:val="24"/>
                <w:highlight w:val="none"/>
                <w:lang w:val="en-US" w:eastAsia="zh-CN" w:bidi="zh-CN"/>
              </w:rPr>
              <w:t>或</w:t>
            </w:r>
            <w:r>
              <w:rPr>
                <w:rFonts w:hint="eastAsia" w:ascii="宋体" w:hAnsi="宋体" w:eastAsia="宋体" w:cs="宋体"/>
                <w:sz w:val="24"/>
                <w:szCs w:val="24"/>
                <w:highlight w:val="none"/>
                <w:lang w:val="en-US" w:eastAsia="zh-CN" w:bidi="zh-CN"/>
              </w:rPr>
              <w:t>中标（成交）通知书</w:t>
            </w:r>
            <w:r>
              <w:rPr>
                <w:rFonts w:hint="eastAsia" w:hAnsi="宋体" w:cs="宋体"/>
                <w:sz w:val="24"/>
                <w:szCs w:val="24"/>
                <w:highlight w:val="none"/>
                <w:lang w:val="en-US" w:eastAsia="zh-CN" w:bidi="zh-CN"/>
              </w:rPr>
              <w:t>，</w:t>
            </w:r>
            <w:r>
              <w:rPr>
                <w:rFonts w:hint="eastAsia" w:ascii="宋体" w:hAnsi="宋体" w:eastAsia="宋体" w:cs="宋体"/>
                <w:sz w:val="24"/>
                <w:szCs w:val="24"/>
                <w:highlight w:val="none"/>
                <w:lang w:val="en-US" w:eastAsia="zh-CN" w:bidi="zh-CN"/>
              </w:rPr>
              <w:t>以落款时间为准，合同须附合同首页、签字盖章页、合同信息页，无法体现合同签订日期的为无效业绩），复印件加盖投标人单位公章。</w:t>
            </w:r>
          </w:p>
          <w:p w14:paraId="3F54D774">
            <w:pPr>
              <w:keepNext w:val="0"/>
              <w:keepLines w:val="0"/>
              <w:pageBreakBefore w:val="0"/>
              <w:kinsoku/>
              <w:wordWrap/>
              <w:overflowPunct/>
              <w:topLinePunct w:val="0"/>
              <w:bidi w:val="0"/>
              <w:spacing w:line="400" w:lineRule="exact"/>
              <w:textAlignment w:val="auto"/>
              <w:rPr>
                <w:rStyle w:val="27"/>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bidi="zh-CN"/>
              </w:rPr>
              <w:t>注：需要提供业绩清单。清单包括但不限于合同名称、合同委托方单位名称、履约服务时间（区间）、对应的证明材料页码等。</w:t>
            </w:r>
          </w:p>
        </w:tc>
        <w:tc>
          <w:tcPr>
            <w:tcW w:w="420" w:type="dxa"/>
            <w:tcBorders>
              <w:top w:val="single" w:color="000000" w:sz="8" w:space="0"/>
              <w:left w:val="single" w:color="000000" w:sz="8" w:space="0"/>
              <w:bottom w:val="single" w:color="000000" w:sz="8" w:space="0"/>
              <w:right w:val="single" w:color="000000" w:sz="8" w:space="0"/>
            </w:tcBorders>
            <w:noWrap w:val="0"/>
            <w:vAlign w:val="center"/>
          </w:tcPr>
          <w:p w14:paraId="33EF90BD">
            <w:pPr>
              <w:keepNext w:val="0"/>
              <w:keepLines w:val="0"/>
              <w:pageBreakBefore w:val="0"/>
              <w:kinsoku/>
              <w:wordWrap/>
              <w:overflowPunct/>
              <w:topLinePunct w:val="0"/>
              <w:bidi w:val="0"/>
              <w:spacing w:before="100" w:beforeAutospacing="1" w:after="100" w:afterAutospacing="1" w:line="400" w:lineRule="exact"/>
              <w:jc w:val="center"/>
              <w:textAlignment w:val="auto"/>
              <w:rPr>
                <w:rStyle w:val="27"/>
                <w:rFonts w:hint="default" w:ascii="宋体" w:hAnsi="宋体" w:eastAsia="宋体" w:cs="宋体"/>
                <w:color w:val="auto"/>
                <w:sz w:val="24"/>
                <w:szCs w:val="24"/>
                <w:highlight w:val="none"/>
                <w:lang w:val="en-US" w:eastAsia="zh-CN"/>
              </w:rPr>
            </w:pPr>
            <w:r>
              <w:rPr>
                <w:rStyle w:val="27"/>
                <w:rFonts w:hint="eastAsia" w:ascii="宋体" w:hAnsi="宋体" w:cs="宋体"/>
                <w:color w:val="auto"/>
                <w:sz w:val="24"/>
                <w:szCs w:val="24"/>
                <w:highlight w:val="none"/>
                <w:lang w:val="en-US" w:eastAsia="zh-CN"/>
              </w:rPr>
              <w:t>15</w:t>
            </w:r>
          </w:p>
        </w:tc>
        <w:tc>
          <w:tcPr>
            <w:tcW w:w="390" w:type="dxa"/>
            <w:tcBorders>
              <w:top w:val="single" w:color="000000" w:sz="8" w:space="0"/>
              <w:left w:val="single" w:color="000000" w:sz="8" w:space="0"/>
              <w:bottom w:val="single" w:color="000000" w:sz="8" w:space="0"/>
              <w:right w:val="single" w:color="000000" w:sz="8" w:space="0"/>
            </w:tcBorders>
            <w:noWrap w:val="0"/>
            <w:vAlign w:val="center"/>
          </w:tcPr>
          <w:p w14:paraId="4F237AE0">
            <w:pPr>
              <w:keepNext w:val="0"/>
              <w:keepLines w:val="0"/>
              <w:pageBreakBefore w:val="0"/>
              <w:kinsoku/>
              <w:wordWrap/>
              <w:overflowPunct/>
              <w:topLinePunct w:val="0"/>
              <w:bidi w:val="0"/>
              <w:spacing w:before="100" w:beforeAutospacing="1" w:after="100" w:afterAutospacing="1" w:line="400" w:lineRule="exact"/>
              <w:textAlignment w:val="auto"/>
              <w:rPr>
                <w:rStyle w:val="27"/>
                <w:rFonts w:hint="eastAsia" w:ascii="宋体" w:hAnsi="宋体" w:eastAsia="宋体" w:cs="宋体"/>
                <w:color w:val="auto"/>
                <w:sz w:val="24"/>
                <w:szCs w:val="24"/>
                <w:highlight w:val="none"/>
              </w:rPr>
            </w:pPr>
          </w:p>
        </w:tc>
      </w:tr>
      <w:tr w14:paraId="5DBD7A6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cantSplit/>
          <w:trHeight w:val="2437" w:hRule="atLeast"/>
        </w:trPr>
        <w:tc>
          <w:tcPr>
            <w:tcW w:w="390" w:type="dxa"/>
            <w:tcBorders>
              <w:top w:val="single" w:color="auto" w:sz="4" w:space="0"/>
              <w:left w:val="single" w:color="auto" w:sz="4" w:space="0"/>
              <w:bottom w:val="single" w:color="auto" w:sz="4" w:space="0"/>
              <w:right w:val="single" w:color="auto" w:sz="4" w:space="0"/>
            </w:tcBorders>
            <w:noWrap w:val="0"/>
            <w:vAlign w:val="center"/>
          </w:tcPr>
          <w:p w14:paraId="7E7AADE5">
            <w:pPr>
              <w:keepNext w:val="0"/>
              <w:keepLines w:val="0"/>
              <w:pageBreakBefore w:val="0"/>
              <w:kinsoku/>
              <w:wordWrap/>
              <w:overflowPunct/>
              <w:topLinePunct w:val="0"/>
              <w:bidi w:val="0"/>
              <w:spacing w:before="100" w:beforeAutospacing="1" w:after="100" w:afterAutospacing="1" w:line="400" w:lineRule="exact"/>
              <w:jc w:val="center"/>
              <w:textAlignment w:val="auto"/>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CEC73E0">
            <w:pPr>
              <w:keepNext w:val="0"/>
              <w:keepLines w:val="0"/>
              <w:pageBreakBefore w:val="0"/>
              <w:widowControl/>
              <w:kinsoku/>
              <w:wordWrap/>
              <w:overflowPunct/>
              <w:topLinePunct w:val="0"/>
              <w:bidi w:val="0"/>
              <w:spacing w:line="400" w:lineRule="exact"/>
              <w:jc w:val="center"/>
              <w:textAlignment w:val="auto"/>
              <w:rPr>
                <w:rStyle w:val="27"/>
                <w:rFonts w:hint="eastAsia" w:ascii="宋体" w:hAnsi="宋体" w:cs="宋体"/>
                <w:color w:val="auto"/>
                <w:sz w:val="24"/>
                <w:szCs w:val="24"/>
                <w:highlight w:val="none"/>
                <w:lang w:val="en-US" w:eastAsia="zh-CN"/>
              </w:rPr>
            </w:pPr>
            <w:r>
              <w:rPr>
                <w:rStyle w:val="27"/>
                <w:rFonts w:hint="eastAsia" w:ascii="宋体" w:hAnsi="宋体" w:cs="宋体"/>
                <w:color w:val="auto"/>
                <w:sz w:val="24"/>
                <w:szCs w:val="24"/>
                <w:highlight w:val="none"/>
                <w:lang w:val="en-US" w:eastAsia="zh-CN"/>
              </w:rPr>
              <w:t>项目负责人</w:t>
            </w:r>
          </w:p>
          <w:p w14:paraId="061E2AE4">
            <w:pPr>
              <w:keepNext w:val="0"/>
              <w:keepLines w:val="0"/>
              <w:pageBreakBefore w:val="0"/>
              <w:widowControl/>
              <w:kinsoku/>
              <w:wordWrap/>
              <w:overflowPunct/>
              <w:topLinePunct w:val="0"/>
              <w:bidi w:val="0"/>
              <w:spacing w:line="400" w:lineRule="exact"/>
              <w:jc w:val="center"/>
              <w:textAlignment w:val="auto"/>
              <w:rPr>
                <w:rStyle w:val="27"/>
                <w:rFonts w:hint="eastAsia" w:ascii="宋体" w:hAnsi="宋体" w:eastAsia="宋体" w:cs="宋体"/>
                <w:color w:val="auto"/>
                <w:sz w:val="24"/>
                <w:szCs w:val="24"/>
                <w:highlight w:val="none"/>
                <w:lang w:eastAsia="zh-CN"/>
              </w:rPr>
            </w:pPr>
            <w:r>
              <w:rPr>
                <w:rStyle w:val="27"/>
                <w:rFonts w:hint="eastAsia" w:ascii="宋体" w:hAnsi="宋体" w:eastAsia="宋体" w:cs="宋体"/>
                <w:color w:val="auto"/>
                <w:sz w:val="24"/>
                <w:szCs w:val="24"/>
                <w:highlight w:val="none"/>
                <w:lang w:eastAsia="zh-CN"/>
              </w:rPr>
              <w:t>（</w:t>
            </w:r>
            <w:r>
              <w:rPr>
                <w:rStyle w:val="27"/>
                <w:rFonts w:hint="eastAsia" w:ascii="宋体" w:hAnsi="宋体" w:cs="宋体"/>
                <w:color w:val="auto"/>
                <w:sz w:val="24"/>
                <w:szCs w:val="24"/>
                <w:highlight w:val="none"/>
                <w:lang w:val="en-US" w:eastAsia="zh-CN"/>
              </w:rPr>
              <w:t>6</w:t>
            </w:r>
            <w:r>
              <w:rPr>
                <w:rStyle w:val="27"/>
                <w:rFonts w:hint="eastAsia" w:ascii="宋体" w:hAnsi="宋体" w:eastAsia="宋体" w:cs="宋体"/>
                <w:color w:val="auto"/>
                <w:sz w:val="24"/>
                <w:szCs w:val="24"/>
                <w:highlight w:val="none"/>
                <w:lang w:eastAsia="zh-CN"/>
              </w:rPr>
              <w:t>分）</w:t>
            </w:r>
          </w:p>
        </w:tc>
        <w:tc>
          <w:tcPr>
            <w:tcW w:w="7153" w:type="dxa"/>
            <w:tcBorders>
              <w:top w:val="single" w:color="000000" w:sz="8" w:space="0"/>
              <w:left w:val="single" w:color="auto" w:sz="4" w:space="0"/>
              <w:bottom w:val="single" w:color="000000" w:sz="8" w:space="0"/>
              <w:right w:val="single" w:color="000000" w:sz="8" w:space="0"/>
            </w:tcBorders>
            <w:noWrap w:val="0"/>
            <w:vAlign w:val="center"/>
          </w:tcPr>
          <w:p w14:paraId="60D411F6">
            <w:pPr>
              <w:keepNext w:val="0"/>
              <w:keepLines w:val="0"/>
              <w:pageBreakBefore w:val="0"/>
              <w:widowControl/>
              <w:kinsoku/>
              <w:wordWrap/>
              <w:overflowPunct/>
              <w:topLinePunct w:val="0"/>
              <w:bidi w:val="0"/>
              <w:spacing w:line="400" w:lineRule="exact"/>
              <w:textAlignment w:val="auto"/>
              <w:rPr>
                <w:rFonts w:hint="eastAsia" w:ascii="宋体" w:hAnsi="宋体" w:eastAsia="宋体" w:cs="宋体"/>
                <w:sz w:val="24"/>
                <w:szCs w:val="24"/>
                <w:highlight w:val="none"/>
                <w:lang w:val="en-US" w:eastAsia="zh-CN" w:bidi="zh-CN"/>
              </w:rPr>
            </w:pPr>
            <w:r>
              <w:rPr>
                <w:rFonts w:hint="eastAsia" w:ascii="宋体" w:hAnsi="宋体" w:cs="宋体"/>
                <w:sz w:val="24"/>
                <w:szCs w:val="24"/>
                <w:highlight w:val="none"/>
                <w:lang w:val="en-US" w:eastAsia="zh-CN" w:bidi="zh-CN"/>
              </w:rPr>
              <w:t>1</w:t>
            </w:r>
            <w:r>
              <w:rPr>
                <w:rFonts w:hint="eastAsia" w:ascii="宋体" w:hAnsi="宋体" w:eastAsia="宋体" w:cs="宋体"/>
                <w:sz w:val="24"/>
                <w:szCs w:val="24"/>
                <w:highlight w:val="none"/>
                <w:lang w:val="en-US" w:eastAsia="zh-CN" w:bidi="zh-CN"/>
              </w:rPr>
              <w:t>项目负责人具有正高级职称的得2分，具有副高级职称的得1分，否则不得分。</w:t>
            </w:r>
          </w:p>
          <w:p w14:paraId="27FF951E">
            <w:pPr>
              <w:keepNext w:val="0"/>
              <w:keepLines w:val="0"/>
              <w:pageBreakBefore w:val="0"/>
              <w:widowControl/>
              <w:kinsoku/>
              <w:wordWrap/>
              <w:overflowPunct/>
              <w:topLinePunct w:val="0"/>
              <w:bidi w:val="0"/>
              <w:spacing w:line="400" w:lineRule="exact"/>
              <w:textAlignment w:val="auto"/>
              <w:rPr>
                <w:rFonts w:hint="eastAsia" w:ascii="宋体" w:hAnsi="宋体" w:eastAsia="宋体" w:cs="宋体"/>
                <w:sz w:val="24"/>
                <w:szCs w:val="24"/>
                <w:highlight w:val="none"/>
                <w:lang w:val="en-US" w:eastAsia="zh-CN" w:bidi="zh-CN"/>
              </w:rPr>
            </w:pPr>
            <w:r>
              <w:rPr>
                <w:rFonts w:hint="eastAsia" w:ascii="宋体" w:hAnsi="宋体" w:cs="宋体"/>
                <w:sz w:val="24"/>
                <w:szCs w:val="24"/>
                <w:highlight w:val="none"/>
                <w:lang w:val="en-US" w:eastAsia="zh-CN" w:bidi="zh-CN"/>
              </w:rPr>
              <w:t>2</w:t>
            </w:r>
            <w:r>
              <w:rPr>
                <w:rFonts w:hint="eastAsia" w:ascii="宋体" w:hAnsi="宋体" w:eastAsia="宋体" w:cs="宋体"/>
                <w:sz w:val="24"/>
                <w:szCs w:val="24"/>
                <w:highlight w:val="none"/>
                <w:lang w:val="en-US" w:eastAsia="zh-CN" w:bidi="zh-CN"/>
              </w:rPr>
              <w:t>项目负责人具有博士学位，得2分；硕士学位,得1分，其他不得分。</w:t>
            </w:r>
          </w:p>
          <w:p w14:paraId="38B7EEA3">
            <w:pPr>
              <w:keepNext w:val="0"/>
              <w:keepLines w:val="0"/>
              <w:pageBreakBefore w:val="0"/>
              <w:widowControl/>
              <w:kinsoku/>
              <w:wordWrap/>
              <w:overflowPunct/>
              <w:topLinePunct w:val="0"/>
              <w:bidi w:val="0"/>
              <w:spacing w:line="400" w:lineRule="exact"/>
              <w:textAlignment w:val="auto"/>
              <w:rPr>
                <w:rFonts w:hint="eastAsia" w:ascii="宋体" w:hAnsi="宋体" w:eastAsia="宋体" w:cs="宋体"/>
                <w:sz w:val="24"/>
                <w:szCs w:val="24"/>
                <w:highlight w:val="none"/>
                <w:lang w:val="en-US" w:eastAsia="zh-CN" w:bidi="zh-CN"/>
              </w:rPr>
            </w:pPr>
            <w:r>
              <w:rPr>
                <w:rFonts w:hint="eastAsia" w:ascii="宋体" w:hAnsi="宋体" w:cs="宋体"/>
                <w:sz w:val="24"/>
                <w:szCs w:val="24"/>
                <w:highlight w:val="none"/>
                <w:lang w:val="en-US" w:eastAsia="zh-CN" w:bidi="zh-CN"/>
              </w:rPr>
              <w:t>3</w:t>
            </w:r>
            <w:r>
              <w:rPr>
                <w:rFonts w:hint="eastAsia" w:ascii="宋体" w:hAnsi="宋体" w:eastAsia="宋体" w:cs="宋体"/>
                <w:sz w:val="24"/>
                <w:szCs w:val="24"/>
                <w:highlight w:val="none"/>
                <w:lang w:val="en-US" w:eastAsia="zh-CN" w:bidi="zh-CN"/>
              </w:rPr>
              <w:t>项目负责人获过国家级环境保护类奖项得2分，获省级环境保护类奖项得1分，否则不得分。</w:t>
            </w:r>
          </w:p>
          <w:p w14:paraId="58253D32">
            <w:pPr>
              <w:keepNext w:val="0"/>
              <w:keepLines w:val="0"/>
              <w:pageBreakBefore w:val="0"/>
              <w:widowControl/>
              <w:kinsoku/>
              <w:wordWrap/>
              <w:overflowPunct/>
              <w:topLinePunct w:val="0"/>
              <w:bidi w:val="0"/>
              <w:spacing w:line="400" w:lineRule="exact"/>
              <w:textAlignment w:val="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以上三项可累计得分，本项最高得</w:t>
            </w:r>
            <w:r>
              <w:rPr>
                <w:rFonts w:hint="eastAsia" w:ascii="宋体" w:hAnsi="宋体" w:cs="宋体"/>
                <w:sz w:val="24"/>
                <w:szCs w:val="24"/>
                <w:highlight w:val="none"/>
                <w:lang w:val="en-US" w:eastAsia="zh-CN" w:bidi="zh-CN"/>
              </w:rPr>
              <w:t>6</w:t>
            </w:r>
            <w:r>
              <w:rPr>
                <w:rFonts w:hint="eastAsia" w:ascii="宋体" w:hAnsi="宋体" w:eastAsia="宋体" w:cs="宋体"/>
                <w:sz w:val="24"/>
                <w:szCs w:val="24"/>
                <w:highlight w:val="none"/>
                <w:lang w:val="en-US" w:eastAsia="zh-CN" w:bidi="zh-CN"/>
              </w:rPr>
              <w:t>分。</w:t>
            </w:r>
          </w:p>
          <w:p w14:paraId="0DAC9466">
            <w:pPr>
              <w:keepNext w:val="0"/>
              <w:keepLines w:val="0"/>
              <w:pageBreakBefore w:val="0"/>
              <w:widowControl/>
              <w:kinsoku/>
              <w:wordWrap/>
              <w:overflowPunct/>
              <w:topLinePunct w:val="0"/>
              <w:bidi w:val="0"/>
              <w:spacing w:line="400" w:lineRule="exact"/>
              <w:textAlignment w:val="auto"/>
              <w:rPr>
                <w:rStyle w:val="27"/>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bidi="zh-CN"/>
              </w:rPr>
              <w:t>须提供拟投入本项目</w:t>
            </w:r>
            <w:r>
              <w:rPr>
                <w:rFonts w:hint="eastAsia" w:ascii="宋体" w:hAnsi="宋体" w:eastAsia="宋体" w:cs="宋体"/>
                <w:spacing w:val="6"/>
                <w:kern w:val="0"/>
                <w:sz w:val="24"/>
                <w:szCs w:val="24"/>
                <w:highlight w:val="none"/>
                <w:lang w:eastAsia="en-US" w:bidi="en-US"/>
              </w:rPr>
              <w:t>项目负责人职称证书、学位证、获奖证书复印件</w:t>
            </w:r>
            <w:r>
              <w:rPr>
                <w:rFonts w:hint="eastAsia" w:ascii="宋体" w:hAnsi="宋体" w:eastAsia="宋体" w:cs="宋体"/>
                <w:sz w:val="24"/>
                <w:szCs w:val="24"/>
                <w:highlight w:val="none"/>
                <w:lang w:val="en-US" w:eastAsia="zh-CN" w:bidi="zh-CN"/>
              </w:rPr>
              <w:t>，以及2025年</w:t>
            </w:r>
            <w:r>
              <w:rPr>
                <w:rFonts w:hint="eastAsia" w:ascii="宋体" w:hAnsi="宋体" w:cs="宋体"/>
                <w:sz w:val="24"/>
                <w:szCs w:val="24"/>
                <w:highlight w:val="none"/>
                <w:lang w:val="en-US" w:eastAsia="zh-CN" w:bidi="zh-CN"/>
              </w:rPr>
              <w:t>4</w:t>
            </w:r>
            <w:r>
              <w:rPr>
                <w:rFonts w:hint="eastAsia" w:ascii="宋体" w:hAnsi="宋体" w:eastAsia="宋体" w:cs="宋体"/>
                <w:sz w:val="24"/>
                <w:szCs w:val="24"/>
                <w:highlight w:val="none"/>
                <w:lang w:val="en-US" w:eastAsia="zh-CN" w:bidi="zh-CN"/>
              </w:rPr>
              <w:t>月至2025年</w:t>
            </w:r>
            <w:r>
              <w:rPr>
                <w:rFonts w:hint="eastAsia" w:ascii="宋体" w:hAnsi="宋体" w:cs="宋体"/>
                <w:sz w:val="24"/>
                <w:szCs w:val="24"/>
                <w:highlight w:val="none"/>
                <w:lang w:val="en-US" w:eastAsia="zh-CN" w:bidi="zh-CN"/>
              </w:rPr>
              <w:t>9</w:t>
            </w:r>
            <w:r>
              <w:rPr>
                <w:rFonts w:hint="eastAsia" w:ascii="宋体" w:hAnsi="宋体" w:eastAsia="宋体" w:cs="宋体"/>
                <w:sz w:val="24"/>
                <w:szCs w:val="24"/>
                <w:highlight w:val="none"/>
                <w:lang w:val="en-US" w:eastAsia="zh-CN" w:bidi="zh-CN"/>
              </w:rPr>
              <w:t>月</w:t>
            </w:r>
            <w:r>
              <w:rPr>
                <w:rFonts w:hint="eastAsia" w:ascii="宋体" w:hAnsi="宋体" w:cs="宋体"/>
                <w:sz w:val="24"/>
                <w:szCs w:val="24"/>
                <w:highlight w:val="none"/>
                <w:lang w:val="en-US" w:eastAsia="zh-CN" w:bidi="zh-CN"/>
              </w:rPr>
              <w:t>其中任意一月</w:t>
            </w:r>
            <w:r>
              <w:rPr>
                <w:rFonts w:hint="eastAsia" w:ascii="宋体" w:hAnsi="宋体" w:eastAsia="宋体" w:cs="宋体"/>
                <w:sz w:val="24"/>
                <w:szCs w:val="24"/>
                <w:highlight w:val="none"/>
                <w:lang w:val="en-US" w:eastAsia="zh-CN" w:bidi="zh-CN"/>
              </w:rPr>
              <w:t>社保证明，否则不得分。(复印件加盖投标人单位公章。)</w:t>
            </w:r>
          </w:p>
        </w:tc>
        <w:tc>
          <w:tcPr>
            <w:tcW w:w="420" w:type="dxa"/>
            <w:tcBorders>
              <w:top w:val="single" w:color="000000" w:sz="8" w:space="0"/>
              <w:left w:val="single" w:color="000000" w:sz="8" w:space="0"/>
              <w:bottom w:val="single" w:color="000000" w:sz="8" w:space="0"/>
              <w:right w:val="single" w:color="000000" w:sz="8" w:space="0"/>
            </w:tcBorders>
            <w:noWrap w:val="0"/>
            <w:vAlign w:val="center"/>
          </w:tcPr>
          <w:p w14:paraId="74ADCCA2">
            <w:pPr>
              <w:keepNext w:val="0"/>
              <w:keepLines w:val="0"/>
              <w:pageBreakBefore w:val="0"/>
              <w:kinsoku/>
              <w:wordWrap/>
              <w:overflowPunct/>
              <w:topLinePunct w:val="0"/>
              <w:bidi w:val="0"/>
              <w:spacing w:before="100" w:beforeAutospacing="1" w:after="100" w:afterAutospacing="1" w:line="400" w:lineRule="exact"/>
              <w:jc w:val="center"/>
              <w:textAlignment w:val="auto"/>
              <w:rPr>
                <w:rStyle w:val="27"/>
                <w:rFonts w:hint="eastAsia" w:ascii="宋体" w:hAnsi="宋体" w:eastAsia="宋体" w:cs="宋体"/>
                <w:color w:val="auto"/>
                <w:sz w:val="24"/>
                <w:szCs w:val="24"/>
                <w:highlight w:val="none"/>
                <w:lang w:val="en-US" w:eastAsia="zh-CN"/>
              </w:rPr>
            </w:pPr>
            <w:r>
              <w:rPr>
                <w:rStyle w:val="27"/>
                <w:rFonts w:hint="eastAsia" w:ascii="宋体" w:hAnsi="宋体" w:cs="宋体"/>
                <w:color w:val="auto"/>
                <w:sz w:val="24"/>
                <w:szCs w:val="24"/>
                <w:highlight w:val="none"/>
                <w:lang w:val="en-US" w:eastAsia="zh-CN"/>
              </w:rPr>
              <w:t>6</w:t>
            </w:r>
          </w:p>
        </w:tc>
        <w:tc>
          <w:tcPr>
            <w:tcW w:w="390" w:type="dxa"/>
            <w:tcBorders>
              <w:top w:val="single" w:color="000000" w:sz="8" w:space="0"/>
              <w:left w:val="single" w:color="000000" w:sz="8" w:space="0"/>
              <w:bottom w:val="single" w:color="000000" w:sz="8" w:space="0"/>
              <w:right w:val="single" w:color="000000" w:sz="8" w:space="0"/>
            </w:tcBorders>
            <w:noWrap w:val="0"/>
            <w:vAlign w:val="center"/>
          </w:tcPr>
          <w:p w14:paraId="1DD44458">
            <w:pPr>
              <w:keepNext w:val="0"/>
              <w:keepLines w:val="0"/>
              <w:pageBreakBefore w:val="0"/>
              <w:kinsoku/>
              <w:wordWrap/>
              <w:overflowPunct/>
              <w:topLinePunct w:val="0"/>
              <w:bidi w:val="0"/>
              <w:spacing w:before="100" w:beforeAutospacing="1" w:after="100" w:afterAutospacing="1" w:line="400" w:lineRule="exact"/>
              <w:textAlignment w:val="auto"/>
              <w:rPr>
                <w:rStyle w:val="27"/>
                <w:rFonts w:hint="eastAsia" w:ascii="宋体" w:hAnsi="宋体" w:eastAsia="宋体" w:cs="宋体"/>
                <w:color w:val="auto"/>
                <w:sz w:val="24"/>
                <w:szCs w:val="24"/>
                <w:highlight w:val="none"/>
              </w:rPr>
            </w:pPr>
          </w:p>
        </w:tc>
      </w:tr>
      <w:tr w14:paraId="4454AF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cantSplit/>
          <w:trHeight w:val="2437" w:hRule="atLeast"/>
        </w:trPr>
        <w:tc>
          <w:tcPr>
            <w:tcW w:w="390" w:type="dxa"/>
            <w:tcBorders>
              <w:top w:val="single" w:color="auto" w:sz="4" w:space="0"/>
              <w:left w:val="single" w:color="auto" w:sz="4" w:space="0"/>
              <w:bottom w:val="single" w:color="auto" w:sz="4" w:space="0"/>
              <w:right w:val="single" w:color="auto" w:sz="4" w:space="0"/>
            </w:tcBorders>
            <w:noWrap w:val="0"/>
            <w:vAlign w:val="center"/>
          </w:tcPr>
          <w:p w14:paraId="4A649602">
            <w:pPr>
              <w:keepNext w:val="0"/>
              <w:keepLines w:val="0"/>
              <w:pageBreakBefore w:val="0"/>
              <w:kinsoku/>
              <w:wordWrap/>
              <w:overflowPunct/>
              <w:topLinePunct w:val="0"/>
              <w:bidi w:val="0"/>
              <w:spacing w:before="100" w:beforeAutospacing="1" w:after="100" w:afterAutospacing="1" w:line="400" w:lineRule="exact"/>
              <w:jc w:val="center"/>
              <w:textAlignment w:val="auto"/>
              <w:rPr>
                <w:rStyle w:val="27"/>
                <w:rFonts w:hint="eastAsia" w:ascii="宋体" w:hAnsi="宋体" w:eastAsia="宋体" w:cs="宋体"/>
                <w:color w:val="auto"/>
                <w:sz w:val="24"/>
                <w:szCs w:val="24"/>
                <w:highlight w:val="none"/>
                <w:lang w:val="en-US" w:eastAsia="zh-CN"/>
              </w:rPr>
            </w:pPr>
            <w:r>
              <w:rPr>
                <w:rStyle w:val="27"/>
                <w:rFonts w:hint="eastAsia" w:ascii="宋体" w:hAnsi="宋体" w:cs="宋体"/>
                <w:color w:val="auto"/>
                <w:sz w:val="24"/>
                <w:szCs w:val="24"/>
                <w:highlight w:val="none"/>
                <w:lang w:val="en-US" w:eastAsia="zh-CN"/>
              </w:rPr>
              <w:t>3</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D5EB3E1">
            <w:pPr>
              <w:keepNext w:val="0"/>
              <w:keepLines w:val="0"/>
              <w:pageBreakBefore w:val="0"/>
              <w:widowControl/>
              <w:kinsoku/>
              <w:wordWrap/>
              <w:overflowPunct/>
              <w:topLinePunct w:val="0"/>
              <w:bidi w:val="0"/>
              <w:spacing w:line="400" w:lineRule="exact"/>
              <w:jc w:val="center"/>
              <w:textAlignment w:val="auto"/>
              <w:rPr>
                <w:rStyle w:val="27"/>
                <w:rFonts w:hint="eastAsia" w:ascii="宋体" w:hAnsi="宋体" w:cs="宋体"/>
                <w:color w:val="auto"/>
                <w:sz w:val="24"/>
                <w:szCs w:val="24"/>
                <w:highlight w:val="none"/>
                <w:lang w:val="en-US" w:eastAsia="zh-CN"/>
              </w:rPr>
            </w:pPr>
            <w:r>
              <w:rPr>
                <w:rStyle w:val="27"/>
                <w:rFonts w:hint="eastAsia" w:ascii="宋体" w:hAnsi="宋体" w:cs="宋体"/>
                <w:color w:val="auto"/>
                <w:sz w:val="24"/>
                <w:szCs w:val="24"/>
                <w:highlight w:val="none"/>
                <w:lang w:val="en-US" w:eastAsia="zh-CN"/>
              </w:rPr>
              <w:t>项目团队成员</w:t>
            </w:r>
          </w:p>
          <w:p w14:paraId="1F37B80F">
            <w:pPr>
              <w:keepNext w:val="0"/>
              <w:keepLines w:val="0"/>
              <w:pageBreakBefore w:val="0"/>
              <w:widowControl/>
              <w:kinsoku/>
              <w:wordWrap/>
              <w:overflowPunct/>
              <w:topLinePunct w:val="0"/>
              <w:bidi w:val="0"/>
              <w:spacing w:line="400" w:lineRule="exact"/>
              <w:jc w:val="center"/>
              <w:textAlignment w:val="auto"/>
              <w:rPr>
                <w:rStyle w:val="27"/>
                <w:rFonts w:hint="default" w:ascii="宋体" w:hAnsi="宋体" w:cs="宋体"/>
                <w:color w:val="auto"/>
                <w:sz w:val="24"/>
                <w:szCs w:val="24"/>
                <w:highlight w:val="none"/>
                <w:lang w:val="en-US" w:eastAsia="zh-CN"/>
              </w:rPr>
            </w:pPr>
            <w:r>
              <w:rPr>
                <w:rStyle w:val="27"/>
                <w:rFonts w:hint="eastAsia" w:ascii="宋体" w:hAnsi="宋体" w:cs="宋体"/>
                <w:color w:val="auto"/>
                <w:sz w:val="24"/>
                <w:szCs w:val="24"/>
                <w:highlight w:val="none"/>
                <w:lang w:val="en-US" w:eastAsia="zh-CN"/>
              </w:rPr>
              <w:t>（10分）</w:t>
            </w:r>
          </w:p>
        </w:tc>
        <w:tc>
          <w:tcPr>
            <w:tcW w:w="7153" w:type="dxa"/>
            <w:tcBorders>
              <w:top w:val="single" w:color="000000" w:sz="8" w:space="0"/>
              <w:left w:val="single" w:color="auto" w:sz="4" w:space="0"/>
              <w:bottom w:val="single" w:color="000000" w:sz="8" w:space="0"/>
              <w:right w:val="single" w:color="000000" w:sz="8" w:space="0"/>
            </w:tcBorders>
            <w:noWrap w:val="0"/>
            <w:vAlign w:val="center"/>
          </w:tcPr>
          <w:p w14:paraId="682EAA70">
            <w:pPr>
              <w:keepNext w:val="0"/>
              <w:keepLines w:val="0"/>
              <w:pageBreakBefore w:val="0"/>
              <w:widowControl/>
              <w:kinsoku/>
              <w:wordWrap/>
              <w:overflowPunct/>
              <w:topLinePunct w:val="0"/>
              <w:bidi w:val="0"/>
              <w:spacing w:line="400" w:lineRule="exact"/>
              <w:textAlignment w:val="auto"/>
              <w:rPr>
                <w:rFonts w:hint="eastAsia" w:ascii="宋体" w:hAnsi="宋体" w:eastAsia="宋体" w:cs="宋体"/>
                <w:spacing w:val="6"/>
                <w:kern w:val="0"/>
                <w:sz w:val="24"/>
                <w:szCs w:val="24"/>
                <w:highlight w:val="none"/>
                <w:lang w:val="en-US" w:eastAsia="zh-CN" w:bidi="en-US"/>
              </w:rPr>
            </w:pPr>
            <w:r>
              <w:rPr>
                <w:rFonts w:hint="eastAsia" w:ascii="宋体" w:hAnsi="宋体" w:eastAsia="宋体" w:cs="宋体"/>
                <w:spacing w:val="6"/>
                <w:kern w:val="0"/>
                <w:sz w:val="24"/>
                <w:szCs w:val="24"/>
                <w:highlight w:val="none"/>
                <w:lang w:eastAsia="en-US" w:bidi="en-US"/>
              </w:rPr>
              <w:t>投标人为为本项目配备</w:t>
            </w:r>
            <w:r>
              <w:rPr>
                <w:rFonts w:hint="eastAsia" w:ascii="宋体" w:hAnsi="宋体" w:eastAsia="宋体" w:cs="宋体"/>
                <w:spacing w:val="6"/>
                <w:kern w:val="0"/>
                <w:sz w:val="24"/>
                <w:szCs w:val="24"/>
                <w:highlight w:val="none"/>
                <w:lang w:val="en-US" w:eastAsia="zh-CN" w:bidi="en-US"/>
              </w:rPr>
              <w:t>项目团队成员（不包括项目负责人）</w:t>
            </w:r>
          </w:p>
          <w:p w14:paraId="713DC6AC">
            <w:pPr>
              <w:keepNext w:val="0"/>
              <w:keepLines w:val="0"/>
              <w:pageBreakBefore w:val="0"/>
              <w:widowControl/>
              <w:numPr>
                <w:ilvl w:val="0"/>
                <w:numId w:val="4"/>
              </w:numPr>
              <w:kinsoku/>
              <w:wordWrap/>
              <w:overflowPunct/>
              <w:topLinePunct w:val="0"/>
              <w:bidi w:val="0"/>
              <w:spacing w:line="400" w:lineRule="exact"/>
              <w:textAlignment w:val="auto"/>
              <w:rPr>
                <w:rFonts w:hint="eastAsia" w:ascii="宋体" w:hAnsi="宋体" w:eastAsia="宋体" w:cs="宋体"/>
                <w:spacing w:val="6"/>
                <w:kern w:val="0"/>
                <w:sz w:val="24"/>
                <w:szCs w:val="24"/>
                <w:highlight w:val="none"/>
                <w:lang w:val="en-US" w:eastAsia="zh-CN" w:bidi="en-US"/>
              </w:rPr>
            </w:pPr>
            <w:r>
              <w:rPr>
                <w:rFonts w:hint="eastAsia" w:ascii="宋体" w:hAnsi="宋体" w:eastAsia="宋体" w:cs="宋体"/>
                <w:spacing w:val="6"/>
                <w:kern w:val="0"/>
                <w:sz w:val="24"/>
                <w:szCs w:val="24"/>
                <w:highlight w:val="none"/>
                <w:lang w:val="en-US" w:eastAsia="zh-CN" w:bidi="en-US"/>
              </w:rPr>
              <w:t>具有生态环境相关专业</w:t>
            </w:r>
            <w:r>
              <w:rPr>
                <w:rFonts w:hint="eastAsia" w:ascii="宋体" w:hAnsi="宋体" w:cs="宋体"/>
                <w:spacing w:val="6"/>
                <w:kern w:val="0"/>
                <w:sz w:val="24"/>
                <w:szCs w:val="24"/>
                <w:highlight w:val="none"/>
                <w:lang w:val="en-US" w:eastAsia="zh-CN" w:bidi="en-US"/>
              </w:rPr>
              <w:t>并有</w:t>
            </w:r>
            <w:r>
              <w:rPr>
                <w:rFonts w:hint="eastAsia" w:ascii="宋体" w:hAnsi="宋体" w:eastAsia="宋体" w:cs="宋体"/>
                <w:spacing w:val="6"/>
                <w:kern w:val="0"/>
                <w:sz w:val="24"/>
                <w:szCs w:val="24"/>
                <w:highlight w:val="none"/>
                <w:lang w:val="en-US" w:eastAsia="zh-CN" w:bidi="en-US"/>
              </w:rPr>
              <w:t>正高级职称的，每有1人得</w:t>
            </w:r>
            <w:r>
              <w:rPr>
                <w:rFonts w:hint="eastAsia" w:ascii="宋体" w:hAnsi="宋体" w:cs="宋体"/>
                <w:spacing w:val="6"/>
                <w:kern w:val="0"/>
                <w:sz w:val="24"/>
                <w:szCs w:val="24"/>
                <w:highlight w:val="none"/>
                <w:lang w:val="en-US" w:eastAsia="zh-CN" w:bidi="en-US"/>
              </w:rPr>
              <w:t>1</w:t>
            </w:r>
            <w:r>
              <w:rPr>
                <w:rFonts w:hint="eastAsia" w:ascii="宋体" w:hAnsi="宋体" w:eastAsia="宋体" w:cs="宋体"/>
                <w:spacing w:val="6"/>
                <w:kern w:val="0"/>
                <w:sz w:val="24"/>
                <w:szCs w:val="24"/>
                <w:highlight w:val="none"/>
                <w:lang w:val="en-US" w:eastAsia="zh-CN" w:bidi="en-US"/>
              </w:rPr>
              <w:t>分</w:t>
            </w:r>
            <w:r>
              <w:rPr>
                <w:rFonts w:hint="eastAsia" w:ascii="宋体" w:hAnsi="宋体" w:cs="宋体"/>
                <w:spacing w:val="6"/>
                <w:kern w:val="0"/>
                <w:sz w:val="24"/>
                <w:szCs w:val="24"/>
                <w:highlight w:val="none"/>
                <w:lang w:val="en-US" w:eastAsia="zh-CN" w:bidi="en-US"/>
              </w:rPr>
              <w:t>；</w:t>
            </w:r>
          </w:p>
          <w:p w14:paraId="538DC59A">
            <w:pPr>
              <w:keepNext w:val="0"/>
              <w:keepLines w:val="0"/>
              <w:pageBreakBefore w:val="0"/>
              <w:widowControl/>
              <w:numPr>
                <w:ilvl w:val="0"/>
                <w:numId w:val="4"/>
              </w:numPr>
              <w:kinsoku/>
              <w:wordWrap/>
              <w:overflowPunct/>
              <w:topLinePunct w:val="0"/>
              <w:bidi w:val="0"/>
              <w:spacing w:line="400" w:lineRule="exact"/>
              <w:textAlignment w:val="auto"/>
              <w:rPr>
                <w:rFonts w:hint="eastAsia" w:ascii="宋体" w:hAnsi="宋体" w:eastAsia="宋体" w:cs="宋体"/>
                <w:spacing w:val="6"/>
                <w:kern w:val="0"/>
                <w:sz w:val="24"/>
                <w:szCs w:val="24"/>
                <w:highlight w:val="none"/>
                <w:lang w:val="en-US" w:eastAsia="zh-CN" w:bidi="en-US"/>
              </w:rPr>
            </w:pPr>
            <w:r>
              <w:rPr>
                <w:rFonts w:hint="eastAsia" w:ascii="宋体" w:hAnsi="宋体" w:eastAsia="宋体" w:cs="宋体"/>
                <w:spacing w:val="6"/>
                <w:kern w:val="0"/>
                <w:sz w:val="24"/>
                <w:szCs w:val="24"/>
                <w:highlight w:val="none"/>
                <w:lang w:val="en-US" w:eastAsia="zh-CN" w:bidi="en-US"/>
              </w:rPr>
              <w:t>具有生态环境相关专业</w:t>
            </w:r>
            <w:r>
              <w:rPr>
                <w:rFonts w:hint="eastAsia" w:ascii="宋体" w:hAnsi="宋体" w:cs="宋体"/>
                <w:spacing w:val="6"/>
                <w:kern w:val="0"/>
                <w:sz w:val="24"/>
                <w:szCs w:val="24"/>
                <w:highlight w:val="none"/>
                <w:lang w:val="en-US" w:eastAsia="zh-CN" w:bidi="en-US"/>
              </w:rPr>
              <w:t>并有</w:t>
            </w:r>
            <w:r>
              <w:rPr>
                <w:rFonts w:hint="eastAsia" w:ascii="宋体" w:hAnsi="宋体" w:eastAsia="宋体" w:cs="宋体"/>
                <w:spacing w:val="6"/>
                <w:kern w:val="0"/>
                <w:sz w:val="24"/>
                <w:szCs w:val="24"/>
                <w:highlight w:val="none"/>
                <w:lang w:val="en-US" w:eastAsia="zh-CN" w:bidi="en-US"/>
              </w:rPr>
              <w:t>副高级职称的，每有1人得</w:t>
            </w:r>
            <w:r>
              <w:rPr>
                <w:rFonts w:hint="eastAsia" w:ascii="宋体" w:hAnsi="宋体" w:cs="宋体"/>
                <w:spacing w:val="6"/>
                <w:kern w:val="0"/>
                <w:sz w:val="24"/>
                <w:szCs w:val="24"/>
                <w:highlight w:val="none"/>
                <w:lang w:val="en-US" w:eastAsia="zh-CN" w:bidi="en-US"/>
              </w:rPr>
              <w:t>0.5</w:t>
            </w:r>
            <w:r>
              <w:rPr>
                <w:rFonts w:hint="eastAsia" w:ascii="宋体" w:hAnsi="宋体" w:eastAsia="宋体" w:cs="宋体"/>
                <w:spacing w:val="6"/>
                <w:kern w:val="0"/>
                <w:sz w:val="24"/>
                <w:szCs w:val="24"/>
                <w:highlight w:val="none"/>
                <w:lang w:val="en-US" w:eastAsia="zh-CN" w:bidi="en-US"/>
              </w:rPr>
              <w:t>分；</w:t>
            </w:r>
          </w:p>
          <w:p w14:paraId="555C9AEB">
            <w:pPr>
              <w:keepNext w:val="0"/>
              <w:keepLines w:val="0"/>
              <w:pageBreakBefore w:val="0"/>
              <w:widowControl/>
              <w:numPr>
                <w:ilvl w:val="0"/>
                <w:numId w:val="0"/>
              </w:numPr>
              <w:kinsoku/>
              <w:wordWrap/>
              <w:overflowPunct/>
              <w:topLinePunct w:val="0"/>
              <w:bidi w:val="0"/>
              <w:spacing w:line="400" w:lineRule="exact"/>
              <w:textAlignment w:val="auto"/>
              <w:rPr>
                <w:rFonts w:hint="eastAsia" w:ascii="宋体" w:hAnsi="宋体" w:eastAsia="宋体" w:cs="宋体"/>
                <w:sz w:val="24"/>
                <w:szCs w:val="24"/>
                <w:highlight w:val="none"/>
                <w:lang w:val="en-US" w:eastAsia="zh-CN" w:bidi="zh-CN"/>
              </w:rPr>
            </w:pPr>
            <w:r>
              <w:rPr>
                <w:rFonts w:hint="eastAsia" w:ascii="宋体" w:hAnsi="宋体" w:eastAsia="宋体" w:cs="宋体"/>
                <w:spacing w:val="6"/>
                <w:kern w:val="0"/>
                <w:sz w:val="24"/>
                <w:szCs w:val="24"/>
                <w:highlight w:val="none"/>
                <w:lang w:val="en-US" w:eastAsia="zh-CN" w:bidi="en-US"/>
              </w:rPr>
              <w:t>本项</w:t>
            </w:r>
            <w:r>
              <w:rPr>
                <w:rFonts w:hint="eastAsia" w:ascii="宋体" w:hAnsi="宋体" w:cs="宋体"/>
                <w:spacing w:val="6"/>
                <w:kern w:val="0"/>
                <w:sz w:val="24"/>
                <w:szCs w:val="24"/>
                <w:highlight w:val="none"/>
                <w:lang w:val="en-US" w:eastAsia="zh-CN" w:bidi="en-US"/>
              </w:rPr>
              <w:t>总计</w:t>
            </w:r>
            <w:r>
              <w:rPr>
                <w:rFonts w:hint="eastAsia" w:ascii="宋体" w:hAnsi="宋体" w:eastAsia="宋体" w:cs="宋体"/>
                <w:spacing w:val="6"/>
                <w:kern w:val="0"/>
                <w:sz w:val="24"/>
                <w:szCs w:val="24"/>
                <w:highlight w:val="none"/>
                <w:lang w:val="en-US" w:eastAsia="zh-CN" w:bidi="en-US"/>
              </w:rPr>
              <w:t>最高得</w:t>
            </w:r>
            <w:r>
              <w:rPr>
                <w:rFonts w:hint="eastAsia" w:ascii="宋体" w:hAnsi="宋体" w:cs="宋体"/>
                <w:spacing w:val="6"/>
                <w:kern w:val="0"/>
                <w:sz w:val="24"/>
                <w:szCs w:val="24"/>
                <w:highlight w:val="none"/>
                <w:lang w:val="en-US" w:eastAsia="zh-CN" w:bidi="en-US"/>
              </w:rPr>
              <w:t>10</w:t>
            </w:r>
            <w:r>
              <w:rPr>
                <w:rFonts w:hint="eastAsia" w:ascii="宋体" w:hAnsi="宋体" w:eastAsia="宋体" w:cs="宋体"/>
                <w:spacing w:val="6"/>
                <w:kern w:val="0"/>
                <w:sz w:val="24"/>
                <w:szCs w:val="24"/>
                <w:highlight w:val="none"/>
                <w:lang w:val="en-US" w:eastAsia="zh-CN" w:bidi="en-US"/>
              </w:rPr>
              <w:t>分。</w:t>
            </w:r>
          </w:p>
          <w:p w14:paraId="7E07438D">
            <w:pPr>
              <w:keepNext w:val="0"/>
              <w:keepLines w:val="0"/>
              <w:pageBreakBefore w:val="0"/>
              <w:widowControl/>
              <w:kinsoku/>
              <w:wordWrap/>
              <w:overflowPunct/>
              <w:topLinePunct w:val="0"/>
              <w:bidi w:val="0"/>
              <w:spacing w:line="400" w:lineRule="exact"/>
              <w:textAlignment w:val="auto"/>
              <w:rPr>
                <w:rFonts w:hint="eastAsia" w:ascii="宋体" w:hAnsi="宋体" w:eastAsia="宋体" w:cs="宋体"/>
                <w:spacing w:val="6"/>
                <w:kern w:val="0"/>
                <w:sz w:val="24"/>
                <w:szCs w:val="24"/>
                <w:highlight w:val="none"/>
                <w:lang w:val="en-US" w:eastAsia="zh-CN" w:bidi="en-US"/>
              </w:rPr>
            </w:pPr>
            <w:r>
              <w:rPr>
                <w:rFonts w:hint="eastAsia" w:ascii="宋体" w:hAnsi="宋体" w:eastAsia="宋体" w:cs="宋体"/>
                <w:sz w:val="24"/>
                <w:szCs w:val="24"/>
                <w:highlight w:val="none"/>
                <w:lang w:val="en-US" w:eastAsia="zh-CN" w:bidi="zh-CN"/>
              </w:rPr>
              <w:t>须提供拟投入本项目</w:t>
            </w:r>
            <w:r>
              <w:rPr>
                <w:rFonts w:hint="eastAsia" w:ascii="宋体" w:hAnsi="宋体" w:eastAsia="宋体" w:cs="宋体"/>
                <w:spacing w:val="6"/>
                <w:kern w:val="0"/>
                <w:sz w:val="24"/>
                <w:szCs w:val="24"/>
                <w:highlight w:val="none"/>
                <w:lang w:eastAsia="en-US" w:bidi="en-US"/>
              </w:rPr>
              <w:t>项目</w:t>
            </w:r>
            <w:r>
              <w:rPr>
                <w:rFonts w:hint="eastAsia" w:ascii="宋体" w:hAnsi="宋体" w:eastAsia="宋体" w:cs="宋体"/>
                <w:spacing w:val="6"/>
                <w:kern w:val="0"/>
                <w:sz w:val="24"/>
                <w:szCs w:val="24"/>
                <w:highlight w:val="none"/>
                <w:lang w:val="en-US" w:eastAsia="zh-CN" w:bidi="en-US"/>
              </w:rPr>
              <w:t>团队成员</w:t>
            </w:r>
            <w:r>
              <w:rPr>
                <w:rFonts w:hint="eastAsia" w:ascii="宋体" w:hAnsi="宋体" w:eastAsia="宋体" w:cs="宋体"/>
                <w:spacing w:val="6"/>
                <w:kern w:val="0"/>
                <w:sz w:val="24"/>
                <w:szCs w:val="24"/>
                <w:highlight w:val="none"/>
                <w:lang w:eastAsia="en-US" w:bidi="en-US"/>
              </w:rPr>
              <w:t>职称证书、学位证</w:t>
            </w:r>
            <w:r>
              <w:rPr>
                <w:rFonts w:hint="eastAsia" w:ascii="宋体" w:hAnsi="宋体" w:eastAsia="宋体" w:cs="宋体"/>
                <w:sz w:val="24"/>
                <w:szCs w:val="24"/>
                <w:highlight w:val="none"/>
                <w:lang w:val="en-US" w:eastAsia="zh-CN" w:bidi="zh-CN"/>
              </w:rPr>
              <w:t>以及2025年</w:t>
            </w:r>
            <w:r>
              <w:rPr>
                <w:rFonts w:hint="eastAsia" w:ascii="宋体" w:hAnsi="宋体" w:cs="宋体"/>
                <w:sz w:val="24"/>
                <w:szCs w:val="24"/>
                <w:highlight w:val="none"/>
                <w:lang w:val="en-US" w:eastAsia="zh-CN" w:bidi="zh-CN"/>
              </w:rPr>
              <w:t>4</w:t>
            </w:r>
            <w:r>
              <w:rPr>
                <w:rFonts w:hint="eastAsia" w:ascii="宋体" w:hAnsi="宋体" w:eastAsia="宋体" w:cs="宋体"/>
                <w:sz w:val="24"/>
                <w:szCs w:val="24"/>
                <w:highlight w:val="none"/>
                <w:lang w:val="en-US" w:eastAsia="zh-CN" w:bidi="zh-CN"/>
              </w:rPr>
              <w:t>月至2025年</w:t>
            </w:r>
            <w:r>
              <w:rPr>
                <w:rFonts w:hint="eastAsia" w:ascii="宋体" w:hAnsi="宋体" w:cs="宋体"/>
                <w:sz w:val="24"/>
                <w:szCs w:val="24"/>
                <w:highlight w:val="none"/>
                <w:lang w:val="en-US" w:eastAsia="zh-CN" w:bidi="zh-CN"/>
              </w:rPr>
              <w:t>9</w:t>
            </w:r>
            <w:r>
              <w:rPr>
                <w:rFonts w:hint="eastAsia" w:ascii="宋体" w:hAnsi="宋体" w:eastAsia="宋体" w:cs="宋体"/>
                <w:sz w:val="24"/>
                <w:szCs w:val="24"/>
                <w:highlight w:val="none"/>
                <w:lang w:val="en-US" w:eastAsia="zh-CN" w:bidi="zh-CN"/>
              </w:rPr>
              <w:t>月</w:t>
            </w:r>
            <w:r>
              <w:rPr>
                <w:rFonts w:hint="eastAsia" w:ascii="宋体" w:hAnsi="宋体" w:cs="宋体"/>
                <w:sz w:val="24"/>
                <w:szCs w:val="24"/>
                <w:highlight w:val="none"/>
                <w:lang w:val="en-US" w:eastAsia="zh-CN" w:bidi="zh-CN"/>
              </w:rPr>
              <w:t>其中任意一月</w:t>
            </w:r>
            <w:r>
              <w:rPr>
                <w:rFonts w:hint="eastAsia" w:ascii="宋体" w:hAnsi="宋体" w:eastAsia="宋体" w:cs="宋体"/>
                <w:sz w:val="24"/>
                <w:szCs w:val="24"/>
                <w:highlight w:val="none"/>
                <w:lang w:val="en-US" w:eastAsia="zh-CN" w:bidi="zh-CN"/>
              </w:rPr>
              <w:t>社保证明，否则不得分。(复印件加盖投标人单位公章。)</w:t>
            </w:r>
          </w:p>
        </w:tc>
        <w:tc>
          <w:tcPr>
            <w:tcW w:w="420" w:type="dxa"/>
            <w:tcBorders>
              <w:top w:val="single" w:color="000000" w:sz="8" w:space="0"/>
              <w:left w:val="single" w:color="000000" w:sz="8" w:space="0"/>
              <w:bottom w:val="single" w:color="000000" w:sz="8" w:space="0"/>
              <w:right w:val="single" w:color="000000" w:sz="8" w:space="0"/>
            </w:tcBorders>
            <w:noWrap w:val="0"/>
            <w:vAlign w:val="center"/>
          </w:tcPr>
          <w:p w14:paraId="2669A210">
            <w:pPr>
              <w:keepNext w:val="0"/>
              <w:keepLines w:val="0"/>
              <w:pageBreakBefore w:val="0"/>
              <w:kinsoku/>
              <w:wordWrap/>
              <w:overflowPunct/>
              <w:topLinePunct w:val="0"/>
              <w:bidi w:val="0"/>
              <w:spacing w:before="100" w:beforeAutospacing="1" w:after="100" w:afterAutospacing="1" w:line="400" w:lineRule="exact"/>
              <w:jc w:val="center"/>
              <w:textAlignment w:val="auto"/>
              <w:rPr>
                <w:rStyle w:val="27"/>
                <w:rFonts w:hint="default" w:ascii="宋体" w:hAnsi="宋体" w:eastAsia="宋体" w:cs="宋体"/>
                <w:color w:val="auto"/>
                <w:sz w:val="24"/>
                <w:szCs w:val="24"/>
                <w:highlight w:val="none"/>
                <w:lang w:val="en-US" w:eastAsia="zh-CN"/>
              </w:rPr>
            </w:pPr>
            <w:r>
              <w:rPr>
                <w:rStyle w:val="27"/>
                <w:rFonts w:hint="eastAsia" w:ascii="宋体" w:hAnsi="宋体" w:cs="宋体"/>
                <w:color w:val="auto"/>
                <w:sz w:val="24"/>
                <w:szCs w:val="24"/>
                <w:highlight w:val="none"/>
                <w:lang w:val="en-US" w:eastAsia="zh-CN"/>
              </w:rPr>
              <w:t>10</w:t>
            </w:r>
          </w:p>
        </w:tc>
        <w:tc>
          <w:tcPr>
            <w:tcW w:w="390" w:type="dxa"/>
            <w:tcBorders>
              <w:top w:val="single" w:color="000000" w:sz="8" w:space="0"/>
              <w:left w:val="single" w:color="000000" w:sz="8" w:space="0"/>
              <w:bottom w:val="single" w:color="000000" w:sz="8" w:space="0"/>
              <w:right w:val="single" w:color="000000" w:sz="8" w:space="0"/>
            </w:tcBorders>
            <w:noWrap w:val="0"/>
            <w:vAlign w:val="center"/>
          </w:tcPr>
          <w:p w14:paraId="2D93FC63">
            <w:pPr>
              <w:keepNext w:val="0"/>
              <w:keepLines w:val="0"/>
              <w:pageBreakBefore w:val="0"/>
              <w:kinsoku/>
              <w:wordWrap/>
              <w:overflowPunct/>
              <w:topLinePunct w:val="0"/>
              <w:bidi w:val="0"/>
              <w:spacing w:before="100" w:beforeAutospacing="1" w:after="100" w:afterAutospacing="1" w:line="400" w:lineRule="exact"/>
              <w:textAlignment w:val="auto"/>
              <w:rPr>
                <w:rStyle w:val="27"/>
                <w:rFonts w:hint="eastAsia" w:ascii="宋体" w:hAnsi="宋体" w:eastAsia="宋体" w:cs="宋体"/>
                <w:color w:val="auto"/>
                <w:sz w:val="24"/>
                <w:szCs w:val="24"/>
                <w:highlight w:val="none"/>
              </w:rPr>
            </w:pPr>
          </w:p>
        </w:tc>
      </w:tr>
      <w:tr w14:paraId="25A4F8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cantSplit/>
          <w:trHeight w:val="2273" w:hRule="atLeast"/>
        </w:trPr>
        <w:tc>
          <w:tcPr>
            <w:tcW w:w="390" w:type="dxa"/>
            <w:tcBorders>
              <w:top w:val="single" w:color="auto" w:sz="4" w:space="0"/>
              <w:left w:val="single" w:color="auto" w:sz="4" w:space="0"/>
              <w:bottom w:val="single" w:color="auto" w:sz="4" w:space="0"/>
              <w:right w:val="single" w:color="auto" w:sz="4" w:space="0"/>
            </w:tcBorders>
            <w:noWrap w:val="0"/>
            <w:vAlign w:val="center"/>
          </w:tcPr>
          <w:p w14:paraId="5A190E9E">
            <w:pPr>
              <w:keepNext w:val="0"/>
              <w:keepLines w:val="0"/>
              <w:pageBreakBefore w:val="0"/>
              <w:kinsoku/>
              <w:wordWrap/>
              <w:overflowPunct/>
              <w:topLinePunct w:val="0"/>
              <w:bidi w:val="0"/>
              <w:spacing w:before="100" w:beforeAutospacing="1" w:after="100" w:afterAutospacing="1" w:line="400" w:lineRule="exact"/>
              <w:jc w:val="center"/>
              <w:textAlignment w:val="auto"/>
              <w:rPr>
                <w:rStyle w:val="27"/>
                <w:rFonts w:hint="default" w:ascii="宋体" w:hAnsi="宋体" w:cs="宋体"/>
                <w:color w:val="auto"/>
                <w:sz w:val="24"/>
                <w:szCs w:val="24"/>
                <w:highlight w:val="none"/>
                <w:lang w:val="en-US" w:eastAsia="zh-CN"/>
              </w:rPr>
            </w:pPr>
            <w:r>
              <w:rPr>
                <w:rStyle w:val="27"/>
                <w:rFonts w:hint="eastAsia" w:ascii="宋体" w:hAnsi="宋体" w:cs="宋体"/>
                <w:color w:val="auto"/>
                <w:sz w:val="24"/>
                <w:szCs w:val="24"/>
                <w:highlight w:val="none"/>
                <w:lang w:val="en-US" w:eastAsia="zh-CN"/>
              </w:rPr>
              <w:t>4</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FCA7FC5">
            <w:pPr>
              <w:keepNext w:val="0"/>
              <w:keepLines w:val="0"/>
              <w:pageBreakBefore w:val="0"/>
              <w:widowControl/>
              <w:kinsoku/>
              <w:wordWrap/>
              <w:overflowPunct/>
              <w:topLinePunct w:val="0"/>
              <w:bidi w:val="0"/>
              <w:spacing w:line="400" w:lineRule="exact"/>
              <w:jc w:val="center"/>
              <w:textAlignment w:val="auto"/>
              <w:rPr>
                <w:rStyle w:val="27"/>
                <w:rFonts w:hint="eastAsia" w:ascii="宋体" w:hAnsi="宋体" w:cs="宋体"/>
                <w:color w:val="auto"/>
                <w:sz w:val="24"/>
                <w:szCs w:val="24"/>
                <w:highlight w:val="none"/>
                <w:lang w:val="en-US" w:eastAsia="zh-CN"/>
              </w:rPr>
            </w:pPr>
            <w:r>
              <w:rPr>
                <w:rStyle w:val="27"/>
                <w:rFonts w:hint="eastAsia" w:ascii="宋体" w:hAnsi="宋体" w:cs="宋体"/>
                <w:color w:val="auto"/>
                <w:sz w:val="24"/>
                <w:szCs w:val="24"/>
                <w:highlight w:val="none"/>
                <w:lang w:val="en-US" w:eastAsia="zh-CN"/>
              </w:rPr>
              <w:t>获奖情况</w:t>
            </w:r>
          </w:p>
          <w:p w14:paraId="3E77F655">
            <w:pPr>
              <w:keepNext w:val="0"/>
              <w:keepLines w:val="0"/>
              <w:pageBreakBefore w:val="0"/>
              <w:widowControl/>
              <w:kinsoku/>
              <w:wordWrap/>
              <w:overflowPunct/>
              <w:topLinePunct w:val="0"/>
              <w:bidi w:val="0"/>
              <w:spacing w:line="400" w:lineRule="exact"/>
              <w:jc w:val="center"/>
              <w:textAlignment w:val="auto"/>
              <w:rPr>
                <w:rStyle w:val="27"/>
                <w:rFonts w:hint="eastAsia" w:ascii="宋体" w:hAnsi="宋体" w:cs="宋体"/>
                <w:color w:val="auto"/>
                <w:sz w:val="24"/>
                <w:szCs w:val="24"/>
                <w:highlight w:val="none"/>
                <w:lang w:val="en-US" w:eastAsia="zh-CN"/>
              </w:rPr>
            </w:pPr>
            <w:r>
              <w:rPr>
                <w:rStyle w:val="27"/>
                <w:rFonts w:hint="eastAsia" w:ascii="宋体" w:hAnsi="宋体" w:eastAsia="宋体" w:cs="宋体"/>
                <w:color w:val="auto"/>
                <w:sz w:val="24"/>
                <w:szCs w:val="24"/>
                <w:highlight w:val="none"/>
                <w:lang w:eastAsia="zh-CN"/>
              </w:rPr>
              <w:t>（</w:t>
            </w:r>
            <w:r>
              <w:rPr>
                <w:rStyle w:val="27"/>
                <w:rFonts w:hint="eastAsia" w:ascii="宋体" w:hAnsi="宋体" w:cs="宋体"/>
                <w:color w:val="auto"/>
                <w:sz w:val="24"/>
                <w:szCs w:val="24"/>
                <w:highlight w:val="none"/>
                <w:lang w:val="en-US" w:eastAsia="zh-CN"/>
              </w:rPr>
              <w:t>4</w:t>
            </w:r>
            <w:r>
              <w:rPr>
                <w:rStyle w:val="27"/>
                <w:rFonts w:hint="eastAsia" w:ascii="宋体" w:hAnsi="宋体" w:eastAsia="宋体" w:cs="宋体"/>
                <w:color w:val="auto"/>
                <w:sz w:val="24"/>
                <w:szCs w:val="24"/>
                <w:highlight w:val="none"/>
                <w:lang w:eastAsia="zh-CN"/>
              </w:rPr>
              <w:t xml:space="preserve"> 分）</w:t>
            </w:r>
          </w:p>
        </w:tc>
        <w:tc>
          <w:tcPr>
            <w:tcW w:w="7153" w:type="dxa"/>
            <w:tcBorders>
              <w:top w:val="single" w:color="000000" w:sz="8" w:space="0"/>
              <w:left w:val="single" w:color="auto" w:sz="4" w:space="0"/>
              <w:bottom w:val="single" w:color="000000" w:sz="8" w:space="0"/>
              <w:right w:val="single" w:color="000000" w:sz="8" w:space="0"/>
            </w:tcBorders>
            <w:noWrap w:val="0"/>
            <w:vAlign w:val="center"/>
          </w:tcPr>
          <w:p w14:paraId="14945298">
            <w:pPr>
              <w:keepNext w:val="0"/>
              <w:keepLines w:val="0"/>
              <w:pageBreakBefore w:val="0"/>
              <w:widowControl/>
              <w:kinsoku/>
              <w:wordWrap/>
              <w:overflowPunct/>
              <w:topLinePunct w:val="0"/>
              <w:bidi w:val="0"/>
              <w:spacing w:line="400" w:lineRule="exact"/>
              <w:textAlignment w:val="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自2020年1月1日以来，投标人获得过政府颁发或授权颁发的生态环境保护相关的奖项，国家级奖项每提供一项得</w:t>
            </w:r>
            <w:r>
              <w:rPr>
                <w:rFonts w:hint="eastAsia" w:ascii="宋体" w:hAnsi="宋体" w:cs="宋体"/>
                <w:sz w:val="24"/>
                <w:szCs w:val="24"/>
                <w:highlight w:val="none"/>
                <w:lang w:val="en-US" w:eastAsia="zh-CN" w:bidi="zh-CN"/>
              </w:rPr>
              <w:t>4</w:t>
            </w:r>
            <w:r>
              <w:rPr>
                <w:rFonts w:hint="eastAsia" w:ascii="宋体" w:hAnsi="宋体" w:eastAsia="宋体" w:cs="宋体"/>
                <w:sz w:val="24"/>
                <w:szCs w:val="24"/>
                <w:highlight w:val="none"/>
                <w:lang w:val="en-US" w:eastAsia="zh-CN" w:bidi="zh-CN"/>
              </w:rPr>
              <w:t>分，省级奖项每提供一项得2分，市级奖项每提供一项得1分，最高得</w:t>
            </w:r>
            <w:r>
              <w:rPr>
                <w:rFonts w:hint="eastAsia" w:ascii="宋体" w:hAnsi="宋体" w:cs="宋体"/>
                <w:sz w:val="24"/>
                <w:szCs w:val="24"/>
                <w:highlight w:val="none"/>
                <w:lang w:val="en-US" w:eastAsia="zh-CN" w:bidi="zh-CN"/>
              </w:rPr>
              <w:t>4</w:t>
            </w:r>
            <w:r>
              <w:rPr>
                <w:rFonts w:hint="eastAsia" w:ascii="宋体" w:hAnsi="宋体" w:eastAsia="宋体" w:cs="宋体"/>
                <w:sz w:val="24"/>
                <w:szCs w:val="24"/>
                <w:highlight w:val="none"/>
                <w:lang w:val="en-US" w:eastAsia="zh-CN" w:bidi="zh-CN"/>
              </w:rPr>
              <w:t>分。</w:t>
            </w:r>
          </w:p>
          <w:p w14:paraId="668EE6D4">
            <w:pPr>
              <w:keepNext w:val="0"/>
              <w:keepLines w:val="0"/>
              <w:pageBreakBefore w:val="0"/>
              <w:widowControl/>
              <w:kinsoku/>
              <w:wordWrap/>
              <w:overflowPunct/>
              <w:topLinePunct w:val="0"/>
              <w:bidi w:val="0"/>
              <w:spacing w:line="400" w:lineRule="exact"/>
              <w:textAlignment w:val="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【注】提供荣誉证书或获奖相关证明文件的复印件，并加盖公章，未提供不得分。</w:t>
            </w:r>
          </w:p>
        </w:tc>
        <w:tc>
          <w:tcPr>
            <w:tcW w:w="420" w:type="dxa"/>
            <w:tcBorders>
              <w:top w:val="single" w:color="000000" w:sz="8" w:space="0"/>
              <w:left w:val="single" w:color="000000" w:sz="8" w:space="0"/>
              <w:bottom w:val="single" w:color="000000" w:sz="8" w:space="0"/>
              <w:right w:val="single" w:color="000000" w:sz="8" w:space="0"/>
            </w:tcBorders>
            <w:noWrap w:val="0"/>
            <w:vAlign w:val="center"/>
          </w:tcPr>
          <w:p w14:paraId="6AA59D59">
            <w:pPr>
              <w:keepNext w:val="0"/>
              <w:keepLines w:val="0"/>
              <w:pageBreakBefore w:val="0"/>
              <w:kinsoku/>
              <w:wordWrap/>
              <w:overflowPunct/>
              <w:topLinePunct w:val="0"/>
              <w:bidi w:val="0"/>
              <w:spacing w:before="100" w:beforeAutospacing="1" w:after="100" w:afterAutospacing="1" w:line="400" w:lineRule="exact"/>
              <w:jc w:val="center"/>
              <w:textAlignment w:val="auto"/>
              <w:rPr>
                <w:rStyle w:val="27"/>
                <w:rFonts w:hint="default" w:ascii="宋体" w:hAnsi="宋体" w:cs="宋体"/>
                <w:color w:val="auto"/>
                <w:sz w:val="24"/>
                <w:szCs w:val="24"/>
                <w:highlight w:val="none"/>
                <w:lang w:val="en-US" w:eastAsia="zh-CN"/>
              </w:rPr>
            </w:pPr>
            <w:r>
              <w:rPr>
                <w:rStyle w:val="27"/>
                <w:rFonts w:hint="eastAsia" w:ascii="宋体" w:hAnsi="宋体" w:cs="宋体"/>
                <w:color w:val="auto"/>
                <w:sz w:val="24"/>
                <w:szCs w:val="24"/>
                <w:highlight w:val="none"/>
                <w:lang w:val="en-US" w:eastAsia="zh-CN"/>
              </w:rPr>
              <w:t>4</w:t>
            </w:r>
          </w:p>
        </w:tc>
        <w:tc>
          <w:tcPr>
            <w:tcW w:w="390" w:type="dxa"/>
            <w:tcBorders>
              <w:top w:val="single" w:color="000000" w:sz="8" w:space="0"/>
              <w:left w:val="single" w:color="000000" w:sz="8" w:space="0"/>
              <w:bottom w:val="single" w:color="000000" w:sz="8" w:space="0"/>
              <w:right w:val="single" w:color="000000" w:sz="8" w:space="0"/>
            </w:tcBorders>
            <w:noWrap w:val="0"/>
            <w:vAlign w:val="center"/>
          </w:tcPr>
          <w:p w14:paraId="7030A8FE">
            <w:pPr>
              <w:keepNext w:val="0"/>
              <w:keepLines w:val="0"/>
              <w:pageBreakBefore w:val="0"/>
              <w:kinsoku/>
              <w:wordWrap/>
              <w:overflowPunct/>
              <w:topLinePunct w:val="0"/>
              <w:bidi w:val="0"/>
              <w:spacing w:before="100" w:beforeAutospacing="1" w:after="100" w:afterAutospacing="1" w:line="400" w:lineRule="exact"/>
              <w:textAlignment w:val="auto"/>
              <w:rPr>
                <w:rStyle w:val="27"/>
                <w:rFonts w:hint="eastAsia" w:ascii="宋体" w:hAnsi="宋体" w:eastAsia="宋体" w:cs="宋体"/>
                <w:color w:val="auto"/>
                <w:sz w:val="24"/>
                <w:szCs w:val="24"/>
                <w:highlight w:val="none"/>
              </w:rPr>
            </w:pPr>
          </w:p>
        </w:tc>
      </w:tr>
      <w:tr w14:paraId="2A4A86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cantSplit/>
          <w:trHeight w:val="528" w:hRule="atLeast"/>
        </w:trPr>
        <w:tc>
          <w:tcPr>
            <w:tcW w:w="9345" w:type="dxa"/>
            <w:gridSpan w:val="5"/>
            <w:tcBorders>
              <w:top w:val="single" w:color="auto" w:sz="4" w:space="0"/>
              <w:left w:val="single" w:color="auto" w:sz="4" w:space="0"/>
              <w:bottom w:val="single" w:color="auto" w:sz="4" w:space="0"/>
              <w:right w:val="single" w:color="auto" w:sz="4" w:space="0"/>
            </w:tcBorders>
            <w:noWrap w:val="0"/>
            <w:vAlign w:val="center"/>
          </w:tcPr>
          <w:p w14:paraId="11EF6BA8">
            <w:pPr>
              <w:keepNext w:val="0"/>
              <w:keepLines w:val="0"/>
              <w:pageBreakBefore w:val="0"/>
              <w:kinsoku/>
              <w:wordWrap/>
              <w:overflowPunct/>
              <w:topLinePunct w:val="0"/>
              <w:bidi w:val="0"/>
              <w:spacing w:before="100" w:beforeAutospacing="1" w:after="100" w:afterAutospacing="1" w:line="400" w:lineRule="exact"/>
              <w:jc w:val="center"/>
              <w:textAlignment w:val="auto"/>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技术部分（</w:t>
            </w:r>
            <w:r>
              <w:rPr>
                <w:rFonts w:hint="eastAsia"/>
                <w:sz w:val="21"/>
                <w:szCs w:val="21"/>
                <w:highlight w:val="none"/>
                <w:lang w:val="en-US" w:eastAsia="zh-CN"/>
              </w:rPr>
              <w:t>55</w:t>
            </w:r>
            <w:r>
              <w:rPr>
                <w:rStyle w:val="27"/>
                <w:rFonts w:hint="eastAsia" w:ascii="宋体" w:hAnsi="宋体" w:eastAsia="宋体" w:cs="宋体"/>
                <w:color w:val="auto"/>
                <w:sz w:val="24"/>
                <w:szCs w:val="24"/>
                <w:highlight w:val="none"/>
              </w:rPr>
              <w:t>分）</w:t>
            </w:r>
          </w:p>
        </w:tc>
      </w:tr>
      <w:tr w14:paraId="77C981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cantSplit/>
          <w:trHeight w:val="4571" w:hRule="atLeast"/>
        </w:trPr>
        <w:tc>
          <w:tcPr>
            <w:tcW w:w="390" w:type="dxa"/>
            <w:tcBorders>
              <w:top w:val="single" w:color="auto" w:sz="4" w:space="0"/>
              <w:left w:val="single" w:color="auto" w:sz="4" w:space="0"/>
              <w:right w:val="single" w:color="auto" w:sz="4" w:space="0"/>
            </w:tcBorders>
            <w:noWrap w:val="0"/>
            <w:vAlign w:val="center"/>
          </w:tcPr>
          <w:p w14:paraId="0EDCC250">
            <w:pPr>
              <w:keepNext w:val="0"/>
              <w:keepLines w:val="0"/>
              <w:pageBreakBefore w:val="0"/>
              <w:kinsoku/>
              <w:wordWrap/>
              <w:overflowPunct/>
              <w:topLinePunct w:val="0"/>
              <w:bidi w:val="0"/>
              <w:spacing w:line="400" w:lineRule="exact"/>
              <w:jc w:val="center"/>
              <w:textAlignment w:val="auto"/>
              <w:rPr>
                <w:rStyle w:val="27"/>
                <w:rFonts w:hint="eastAsia" w:ascii="宋体" w:hAnsi="宋体" w:eastAsia="宋体" w:cs="宋体"/>
                <w:color w:val="auto"/>
                <w:sz w:val="24"/>
                <w:szCs w:val="24"/>
                <w:highlight w:val="none"/>
                <w:lang w:val="en-US" w:eastAsia="zh-CN"/>
              </w:rPr>
            </w:pPr>
            <w:r>
              <w:rPr>
                <w:rStyle w:val="27"/>
                <w:rFonts w:hint="eastAsia" w:ascii="宋体" w:hAnsi="宋体" w:cs="宋体"/>
                <w:color w:val="auto"/>
                <w:sz w:val="24"/>
                <w:szCs w:val="24"/>
                <w:highlight w:val="none"/>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461E599">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工作方案</w:t>
            </w: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1</w:t>
            </w:r>
            <w:r>
              <w:rPr>
                <w:rFonts w:hint="eastAsia"/>
                <w:sz w:val="21"/>
                <w:szCs w:val="21"/>
                <w:highlight w:val="none"/>
                <w:lang w:val="en-US" w:eastAsia="zh-CN"/>
              </w:rPr>
              <w:t>5</w:t>
            </w:r>
            <w:r>
              <w:rPr>
                <w:rFonts w:hint="eastAsia" w:ascii="宋体" w:hAnsi="宋体" w:eastAsia="宋体" w:cs="宋体"/>
                <w:color w:val="000000"/>
                <w:kern w:val="0"/>
                <w:sz w:val="24"/>
                <w:szCs w:val="24"/>
                <w:highlight w:val="none"/>
                <w:lang w:val="en-US" w:eastAsia="zh-CN" w:bidi="ar"/>
              </w:rPr>
              <w:t xml:space="preserve"> 分）</w:t>
            </w:r>
          </w:p>
          <w:p w14:paraId="797C161F">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color w:val="000000"/>
                <w:kern w:val="0"/>
                <w:sz w:val="24"/>
                <w:szCs w:val="24"/>
                <w:highlight w:val="none"/>
                <w:lang w:val="en-US" w:eastAsia="zh-CN" w:bidi="ar"/>
              </w:rPr>
            </w:pPr>
          </w:p>
          <w:p w14:paraId="19B7A376">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lang w:eastAsia="zh-CN"/>
              </w:rPr>
            </w:pPr>
          </w:p>
        </w:tc>
        <w:tc>
          <w:tcPr>
            <w:tcW w:w="7153" w:type="dxa"/>
            <w:tcBorders>
              <w:top w:val="single" w:color="auto" w:sz="4" w:space="0"/>
              <w:left w:val="single" w:color="auto" w:sz="4" w:space="0"/>
              <w:bottom w:val="single" w:color="auto" w:sz="4" w:space="0"/>
              <w:right w:val="single" w:color="auto" w:sz="4" w:space="0"/>
            </w:tcBorders>
            <w:noWrap w:val="0"/>
            <w:vAlign w:val="center"/>
          </w:tcPr>
          <w:p w14:paraId="7B0E242C">
            <w:pPr>
              <w:keepNext w:val="0"/>
              <w:keepLines w:val="0"/>
              <w:pageBreakBefore w:val="0"/>
              <w:numPr>
                <w:ilvl w:val="0"/>
                <w:numId w:val="0"/>
              </w:numPr>
              <w:kinsoku/>
              <w:wordWrap/>
              <w:overflowPunct/>
              <w:topLinePunct w:val="0"/>
              <w:bidi w:val="0"/>
              <w:spacing w:line="400" w:lineRule="exact"/>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投标人须针对本项目提供工作方案，包括但不限于：</w:t>
            </w:r>
          </w:p>
          <w:p w14:paraId="03E05E56">
            <w:pPr>
              <w:keepNext w:val="0"/>
              <w:keepLines w:val="0"/>
              <w:pageBreakBefore w:val="0"/>
              <w:numPr>
                <w:ilvl w:val="0"/>
                <w:numId w:val="0"/>
              </w:numPr>
              <w:kinsoku/>
              <w:wordWrap/>
              <w:overflowPunct/>
              <w:topLinePunct w:val="0"/>
              <w:bidi w:val="0"/>
              <w:spacing w:line="400" w:lineRule="exac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1.对本项目的理解和总体规划：</w:t>
            </w:r>
            <w:r>
              <w:rPr>
                <w:rFonts w:hint="eastAsia" w:ascii="宋体" w:hAnsi="宋体" w:cs="宋体"/>
                <w:color w:val="000000"/>
                <w:kern w:val="0"/>
                <w:sz w:val="24"/>
                <w:szCs w:val="24"/>
                <w:highlight w:val="none"/>
                <w:lang w:val="en-US" w:eastAsia="zh-CN" w:bidi="ar"/>
              </w:rPr>
              <w:t>掌握国家、自治区“十五五”规划政策、导向，对新疆维吾尔自治区、乌鲁木齐市生态环境保护工作有系统了解，</w:t>
            </w:r>
            <w:r>
              <w:rPr>
                <w:rFonts w:hint="eastAsia" w:ascii="宋体" w:hAnsi="宋体" w:eastAsia="宋体" w:cs="宋体"/>
                <w:color w:val="000000"/>
                <w:kern w:val="0"/>
                <w:sz w:val="24"/>
                <w:szCs w:val="24"/>
                <w:highlight w:val="none"/>
                <w:lang w:val="en-US" w:eastAsia="zh-CN" w:bidi="ar"/>
              </w:rPr>
              <w:t>对本项目服务内容和项目特点进行总体分析，做出总体服务定位和总体规划，提出总体管理服务思路、目标和措施。</w:t>
            </w:r>
          </w:p>
          <w:p w14:paraId="18B23F48">
            <w:pPr>
              <w:keepNext w:val="0"/>
              <w:keepLines w:val="0"/>
              <w:pageBreakBefore w:val="0"/>
              <w:numPr>
                <w:ilvl w:val="0"/>
                <w:numId w:val="0"/>
              </w:numPr>
              <w:kinsoku/>
              <w:wordWrap/>
              <w:overflowPunct/>
              <w:topLinePunct w:val="0"/>
              <w:bidi w:val="0"/>
              <w:spacing w:line="400" w:lineRule="exac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2.管理方案：内容全面完整、整体思路清晰、有深度、科学合理、规范、完善可行</w:t>
            </w:r>
          </w:p>
          <w:p w14:paraId="51F35950">
            <w:pPr>
              <w:keepNext w:val="0"/>
              <w:keepLines w:val="0"/>
              <w:pageBreakBefore w:val="0"/>
              <w:numPr>
                <w:ilvl w:val="0"/>
                <w:numId w:val="0"/>
              </w:numPr>
              <w:kinsoku/>
              <w:wordWrap/>
              <w:overflowPunct/>
              <w:topLinePunct w:val="0"/>
              <w:bidi w:val="0"/>
              <w:spacing w:line="400" w:lineRule="exac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3.服务质量保证措施：目标明确，有详尽可行强的具体落实措施，适用规范、标准科学、准确、合理</w:t>
            </w:r>
          </w:p>
          <w:p w14:paraId="0EA6B378">
            <w:pPr>
              <w:keepNext w:val="0"/>
              <w:keepLines w:val="0"/>
              <w:pageBreakBefore w:val="0"/>
              <w:numPr>
                <w:ilvl w:val="0"/>
                <w:numId w:val="0"/>
              </w:numPr>
              <w:kinsoku/>
              <w:wordWrap/>
              <w:overflowPunct/>
              <w:topLinePunct w:val="0"/>
              <w:bidi w:val="0"/>
              <w:spacing w:line="400" w:lineRule="exact"/>
              <w:textAlignment w:val="auto"/>
              <w:rPr>
                <w:rFonts w:hint="eastAsia" w:ascii="宋体" w:hAnsi="宋体" w:eastAsia="宋体" w:cs="宋体"/>
                <w:spacing w:val="6"/>
                <w:kern w:val="0"/>
                <w:sz w:val="24"/>
                <w:szCs w:val="24"/>
                <w:highlight w:val="none"/>
                <w:lang w:val="en-US" w:eastAsia="zh-CN" w:bidi="en-US"/>
              </w:rPr>
            </w:pPr>
            <w:r>
              <w:rPr>
                <w:rFonts w:hint="eastAsia" w:ascii="宋体" w:hAnsi="宋体" w:eastAsia="宋体" w:cs="宋体"/>
                <w:color w:val="000000"/>
                <w:kern w:val="0"/>
                <w:sz w:val="24"/>
                <w:szCs w:val="24"/>
                <w:highlight w:val="none"/>
                <w:lang w:val="en-US" w:eastAsia="zh-CN" w:bidi="ar"/>
              </w:rPr>
              <w:t>以上方案内容完整清晰明确且科学合理、可行性高具有针对性并满足采购需求的得</w:t>
            </w: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分，每缺一项的扣</w:t>
            </w: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分；内容不全面或有明显错误扣</w:t>
            </w:r>
            <w:r>
              <w:rPr>
                <w:rFonts w:hint="eastAsia" w:ascii="宋体" w:hAnsi="宋体" w:cs="宋体"/>
                <w:color w:val="000000"/>
                <w:kern w:val="0"/>
                <w:sz w:val="24"/>
                <w:szCs w:val="24"/>
                <w:highlight w:val="none"/>
                <w:lang w:val="en-US" w:eastAsia="zh-CN" w:bidi="ar"/>
              </w:rPr>
              <w:t>2.5</w:t>
            </w:r>
            <w:r>
              <w:rPr>
                <w:rFonts w:hint="eastAsia" w:ascii="宋体" w:hAnsi="宋体" w:eastAsia="宋体" w:cs="宋体"/>
                <w:color w:val="000000"/>
                <w:kern w:val="0"/>
                <w:sz w:val="24"/>
                <w:szCs w:val="24"/>
                <w:highlight w:val="none"/>
                <w:lang w:val="en-US" w:eastAsia="zh-CN" w:bidi="ar"/>
              </w:rPr>
              <w:t>分，直至扣完为止，未提供不得分。</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372779A1">
            <w:pPr>
              <w:keepNext w:val="0"/>
              <w:keepLines w:val="0"/>
              <w:pageBreakBefore w:val="0"/>
              <w:kinsoku/>
              <w:wordWrap/>
              <w:overflowPunct/>
              <w:topLinePunct w:val="0"/>
              <w:bidi w:val="0"/>
              <w:spacing w:before="100" w:beforeAutospacing="1" w:after="100" w:afterAutospacing="1" w:line="400" w:lineRule="exact"/>
              <w:jc w:val="center"/>
              <w:textAlignment w:val="auto"/>
              <w:rPr>
                <w:rStyle w:val="27"/>
                <w:rFonts w:hint="default" w:ascii="宋体" w:hAnsi="宋体" w:eastAsia="宋体" w:cs="宋体"/>
                <w:color w:val="auto"/>
                <w:sz w:val="24"/>
                <w:szCs w:val="24"/>
                <w:highlight w:val="none"/>
                <w:lang w:val="en-US" w:eastAsia="zh-CN"/>
              </w:rPr>
            </w:pPr>
            <w:r>
              <w:rPr>
                <w:rFonts w:hint="eastAsia"/>
                <w:sz w:val="21"/>
                <w:szCs w:val="21"/>
                <w:highlight w:val="none"/>
                <w:lang w:val="en-US" w:eastAsia="zh-CN"/>
              </w:rPr>
              <w:t>15</w:t>
            </w:r>
          </w:p>
        </w:tc>
        <w:tc>
          <w:tcPr>
            <w:tcW w:w="390" w:type="dxa"/>
            <w:tcBorders>
              <w:top w:val="single" w:color="auto" w:sz="4" w:space="0"/>
              <w:left w:val="single" w:color="auto" w:sz="4" w:space="0"/>
              <w:bottom w:val="single" w:color="auto" w:sz="4" w:space="0"/>
              <w:right w:val="single" w:color="auto" w:sz="4" w:space="0"/>
            </w:tcBorders>
            <w:noWrap w:val="0"/>
            <w:vAlign w:val="center"/>
          </w:tcPr>
          <w:p w14:paraId="6B3553EF">
            <w:pPr>
              <w:keepNext w:val="0"/>
              <w:keepLines w:val="0"/>
              <w:pageBreakBefore w:val="0"/>
              <w:kinsoku/>
              <w:wordWrap/>
              <w:overflowPunct/>
              <w:topLinePunct w:val="0"/>
              <w:bidi w:val="0"/>
              <w:spacing w:before="100" w:beforeAutospacing="1" w:after="100" w:afterAutospacing="1" w:line="400" w:lineRule="exact"/>
              <w:textAlignment w:val="auto"/>
              <w:rPr>
                <w:rStyle w:val="27"/>
                <w:rFonts w:hint="eastAsia" w:ascii="宋体" w:hAnsi="宋体" w:eastAsia="宋体" w:cs="宋体"/>
                <w:color w:val="auto"/>
                <w:sz w:val="24"/>
                <w:szCs w:val="24"/>
                <w:highlight w:val="none"/>
              </w:rPr>
            </w:pPr>
          </w:p>
        </w:tc>
      </w:tr>
      <w:tr w14:paraId="244CC8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cantSplit/>
          <w:trHeight w:val="3332" w:hRule="atLeast"/>
        </w:trPr>
        <w:tc>
          <w:tcPr>
            <w:tcW w:w="390" w:type="dxa"/>
            <w:tcBorders>
              <w:left w:val="single" w:color="auto" w:sz="4" w:space="0"/>
              <w:right w:val="single" w:color="auto" w:sz="4" w:space="0"/>
            </w:tcBorders>
            <w:noWrap w:val="0"/>
            <w:vAlign w:val="center"/>
          </w:tcPr>
          <w:p w14:paraId="0AA64496">
            <w:pPr>
              <w:keepNext w:val="0"/>
              <w:keepLines w:val="0"/>
              <w:pageBreakBefore w:val="0"/>
              <w:kinsoku/>
              <w:wordWrap/>
              <w:overflowPunct/>
              <w:topLinePunct w:val="0"/>
              <w:bidi w:val="0"/>
              <w:spacing w:line="400" w:lineRule="exact"/>
              <w:jc w:val="center"/>
              <w:textAlignment w:val="auto"/>
              <w:rPr>
                <w:rStyle w:val="27"/>
                <w:rFonts w:hint="eastAsia" w:ascii="宋体" w:hAnsi="宋体" w:eastAsia="宋体" w:cs="宋体"/>
                <w:color w:val="auto"/>
                <w:sz w:val="24"/>
                <w:szCs w:val="24"/>
                <w:highlight w:val="none"/>
                <w:lang w:val="en-US" w:eastAsia="zh-CN"/>
              </w:rPr>
            </w:pPr>
            <w:r>
              <w:rPr>
                <w:rStyle w:val="27"/>
                <w:rFonts w:hint="eastAsia" w:ascii="宋体" w:hAnsi="宋体" w:cs="宋体"/>
                <w:color w:val="auto"/>
                <w:sz w:val="24"/>
                <w:szCs w:val="24"/>
                <w:highlight w:val="none"/>
                <w:lang w:val="en-US" w:eastAsia="zh-CN"/>
              </w:rPr>
              <w:t>6</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CDEEEF0">
            <w:pPr>
              <w:keepNext w:val="0"/>
              <w:keepLines w:val="0"/>
              <w:pageBreakBefore w:val="0"/>
              <w:widowControl/>
              <w:kinsoku/>
              <w:wordWrap/>
              <w:overflowPunct/>
              <w:topLinePunct w:val="0"/>
              <w:autoSpaceDE w:val="0"/>
              <w:autoSpaceDN w:val="0"/>
              <w:bidi w:val="0"/>
              <w:adjustRightInd w:val="0"/>
              <w:spacing w:line="400" w:lineRule="exact"/>
              <w:ind w:firstLine="0" w:firstLineChars="0"/>
              <w:jc w:val="center"/>
              <w:textAlignment w:val="auto"/>
              <w:rPr>
                <w:rFonts w:hint="default" w:ascii="宋体" w:hAnsi="宋体" w:eastAsia="宋体" w:cs="宋体"/>
                <w:color w:val="000000"/>
                <w:spacing w:val="6"/>
                <w:kern w:val="21"/>
                <w:sz w:val="24"/>
                <w:szCs w:val="24"/>
                <w:highlight w:val="none"/>
                <w:lang w:val="en-US" w:eastAsia="zh-CN" w:bidi="en-US"/>
              </w:rPr>
            </w:pPr>
            <w:r>
              <w:rPr>
                <w:rFonts w:hint="eastAsia" w:ascii="宋体" w:hAnsi="宋体" w:cs="宋体"/>
                <w:color w:val="000000"/>
                <w:spacing w:val="6"/>
                <w:kern w:val="21"/>
                <w:sz w:val="24"/>
                <w:szCs w:val="24"/>
                <w:highlight w:val="none"/>
                <w:lang w:eastAsia="zh-CN" w:bidi="en-US"/>
              </w:rPr>
              <w:t>时间安排</w:t>
            </w:r>
            <w:r>
              <w:rPr>
                <w:rFonts w:hint="eastAsia" w:ascii="宋体" w:hAnsi="宋体" w:cs="宋体"/>
                <w:color w:val="000000"/>
                <w:spacing w:val="6"/>
                <w:kern w:val="21"/>
                <w:sz w:val="24"/>
                <w:szCs w:val="24"/>
                <w:highlight w:val="none"/>
                <w:lang w:val="en-US" w:eastAsia="zh-CN" w:bidi="en-US"/>
              </w:rPr>
              <w:t>及保密措施</w:t>
            </w:r>
          </w:p>
          <w:p w14:paraId="71FDC860">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sz w:val="21"/>
                <w:szCs w:val="21"/>
                <w:highlight w:val="none"/>
                <w:lang w:val="en-US" w:eastAsia="zh-CN"/>
              </w:rPr>
              <w:t>10</w:t>
            </w:r>
            <w:r>
              <w:rPr>
                <w:rFonts w:hint="eastAsia" w:ascii="宋体" w:hAnsi="宋体" w:eastAsia="宋体" w:cs="宋体"/>
                <w:color w:val="000000"/>
                <w:kern w:val="0"/>
                <w:sz w:val="24"/>
                <w:szCs w:val="24"/>
                <w:highlight w:val="none"/>
                <w:lang w:val="en-US" w:eastAsia="zh-CN" w:bidi="ar"/>
              </w:rPr>
              <w:t>分）</w:t>
            </w:r>
          </w:p>
          <w:p w14:paraId="1937C140">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kern w:val="0"/>
                <w:sz w:val="24"/>
                <w:szCs w:val="24"/>
                <w:highlight w:val="none"/>
                <w:lang w:eastAsia="zh-CN"/>
              </w:rPr>
            </w:pPr>
          </w:p>
        </w:tc>
        <w:tc>
          <w:tcPr>
            <w:tcW w:w="7153" w:type="dxa"/>
            <w:tcBorders>
              <w:top w:val="single" w:color="auto" w:sz="4" w:space="0"/>
              <w:left w:val="single" w:color="auto" w:sz="4" w:space="0"/>
              <w:bottom w:val="single" w:color="auto" w:sz="4" w:space="0"/>
              <w:right w:val="single" w:color="auto" w:sz="4" w:space="0"/>
            </w:tcBorders>
            <w:noWrap w:val="0"/>
            <w:vAlign w:val="center"/>
          </w:tcPr>
          <w:p w14:paraId="18D942F7">
            <w:pPr>
              <w:keepNext w:val="0"/>
              <w:keepLines w:val="0"/>
              <w:pageBreakBefore w:val="0"/>
              <w:numPr>
                <w:ilvl w:val="0"/>
                <w:numId w:val="0"/>
              </w:numPr>
              <w:kinsoku/>
              <w:wordWrap/>
              <w:overflowPunct/>
              <w:topLinePunct w:val="0"/>
              <w:bidi w:val="0"/>
              <w:spacing w:line="400" w:lineRule="exac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投标人须针对本项目提供时间安排及保密措施，</w:t>
            </w:r>
            <w:r>
              <w:rPr>
                <w:rFonts w:hint="eastAsia" w:ascii="宋体" w:hAnsi="宋体" w:eastAsia="宋体" w:cs="宋体"/>
                <w:sz w:val="24"/>
                <w:szCs w:val="24"/>
                <w:highlight w:val="none"/>
                <w:lang w:val="en-US" w:eastAsia="zh-CN" w:bidi="zh-CN"/>
              </w:rPr>
              <w:t>包括但不限于</w:t>
            </w:r>
            <w:r>
              <w:rPr>
                <w:rFonts w:hint="eastAsia" w:ascii="宋体" w:hAnsi="宋体" w:eastAsia="宋体" w:cs="宋体"/>
                <w:color w:val="000000"/>
                <w:kern w:val="0"/>
                <w:sz w:val="24"/>
                <w:szCs w:val="24"/>
                <w:highlight w:val="none"/>
                <w:lang w:val="en-US" w:eastAsia="zh-CN" w:bidi="ar"/>
              </w:rPr>
              <w:t>：</w:t>
            </w:r>
          </w:p>
          <w:p w14:paraId="5125441D">
            <w:pPr>
              <w:keepNext w:val="0"/>
              <w:keepLines w:val="0"/>
              <w:pageBreakBefore w:val="0"/>
              <w:numPr>
                <w:ilvl w:val="0"/>
                <w:numId w:val="0"/>
              </w:numPr>
              <w:kinsoku/>
              <w:wordWrap/>
              <w:overflowPunct/>
              <w:topLinePunct w:val="0"/>
              <w:bidi w:val="0"/>
              <w:spacing w:line="400" w:lineRule="exact"/>
              <w:ind w:left="0" w:leftChars="0" w:firstLine="0" w:firstLineChars="0"/>
              <w:textAlignment w:val="auto"/>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1.阐述工作步骤和时间进度安排，在项目建设周期要求范围内完成并具有详细的工作进度安排；</w:t>
            </w:r>
          </w:p>
          <w:p w14:paraId="6B9AD4C5">
            <w:pPr>
              <w:keepNext w:val="0"/>
              <w:keepLines w:val="0"/>
              <w:pageBreakBefore w:val="0"/>
              <w:numPr>
                <w:ilvl w:val="0"/>
                <w:numId w:val="0"/>
              </w:numPr>
              <w:kinsoku/>
              <w:wordWrap/>
              <w:overflowPunct/>
              <w:topLinePunct w:val="0"/>
              <w:bidi w:val="0"/>
              <w:spacing w:line="400" w:lineRule="exact"/>
              <w:ind w:left="0" w:leftChars="0" w:firstLine="0" w:firstLineChars="0"/>
              <w:textAlignment w:val="auto"/>
              <w:rPr>
                <w:rFonts w:hint="default"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2.编制服务保密措施方案，根据投标人提供的服务保密措施（包括但不限于保密工作机制、保密措施、保密纪律等内容）；</w:t>
            </w:r>
          </w:p>
          <w:p w14:paraId="704F45BA">
            <w:pPr>
              <w:keepNext w:val="0"/>
              <w:keepLines w:val="0"/>
              <w:pageBreakBefore w:val="0"/>
              <w:numPr>
                <w:ilvl w:val="0"/>
                <w:numId w:val="0"/>
              </w:numPr>
              <w:kinsoku/>
              <w:wordWrap/>
              <w:overflowPunct/>
              <w:topLinePunct w:val="0"/>
              <w:bidi w:val="0"/>
              <w:spacing w:line="400" w:lineRule="exac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以上内容完整清晰明确且科学合理、具有针对性并满足采购需求的得</w:t>
            </w:r>
            <w:r>
              <w:rPr>
                <w:rFonts w:hint="eastAsia"/>
                <w:sz w:val="21"/>
                <w:szCs w:val="21"/>
                <w:highlight w:val="none"/>
                <w:lang w:val="en-US" w:eastAsia="zh-CN"/>
              </w:rPr>
              <w:t>10</w:t>
            </w:r>
            <w:r>
              <w:rPr>
                <w:rFonts w:hint="eastAsia" w:ascii="宋体" w:hAnsi="宋体" w:eastAsia="宋体" w:cs="宋体"/>
                <w:color w:val="000000"/>
                <w:kern w:val="0"/>
                <w:sz w:val="24"/>
                <w:szCs w:val="24"/>
                <w:highlight w:val="none"/>
                <w:lang w:val="en-US" w:eastAsia="zh-CN" w:bidi="ar"/>
              </w:rPr>
              <w:t>分，每缺一项的扣</w:t>
            </w:r>
            <w:r>
              <w:rPr>
                <w:rFonts w:hint="eastAsia"/>
                <w:sz w:val="21"/>
                <w:szCs w:val="21"/>
                <w:highlight w:val="none"/>
                <w:lang w:val="en-US" w:eastAsia="zh-CN"/>
              </w:rPr>
              <w:t>5</w:t>
            </w:r>
            <w:r>
              <w:rPr>
                <w:rFonts w:hint="eastAsia" w:ascii="宋体" w:hAnsi="宋体" w:eastAsia="宋体" w:cs="宋体"/>
                <w:color w:val="000000"/>
                <w:kern w:val="0"/>
                <w:sz w:val="24"/>
                <w:szCs w:val="24"/>
                <w:highlight w:val="none"/>
                <w:lang w:val="en-US" w:eastAsia="zh-CN" w:bidi="ar"/>
              </w:rPr>
              <w:t>分；内容不全面或有明显错误扣</w:t>
            </w:r>
            <w:r>
              <w:rPr>
                <w:rFonts w:hint="eastAsia"/>
                <w:sz w:val="21"/>
                <w:szCs w:val="21"/>
                <w:highlight w:val="none"/>
                <w:lang w:val="en-US" w:eastAsia="zh-CN"/>
              </w:rPr>
              <w:t>2.5</w:t>
            </w:r>
            <w:r>
              <w:rPr>
                <w:rFonts w:hint="eastAsia" w:ascii="宋体" w:hAnsi="宋体" w:eastAsia="宋体" w:cs="宋体"/>
                <w:color w:val="000000"/>
                <w:kern w:val="0"/>
                <w:sz w:val="24"/>
                <w:szCs w:val="24"/>
                <w:highlight w:val="none"/>
                <w:lang w:val="en-US" w:eastAsia="zh-CN" w:bidi="ar"/>
              </w:rPr>
              <w:t>分，直至扣完为止，未提供不得分</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55DFF33C">
            <w:pPr>
              <w:keepNext w:val="0"/>
              <w:keepLines w:val="0"/>
              <w:pageBreakBefore w:val="0"/>
              <w:kinsoku/>
              <w:wordWrap/>
              <w:overflowPunct/>
              <w:topLinePunct w:val="0"/>
              <w:bidi w:val="0"/>
              <w:spacing w:before="100" w:after="100" w:line="400" w:lineRule="exact"/>
              <w:jc w:val="center"/>
              <w:textAlignment w:val="auto"/>
              <w:rPr>
                <w:rStyle w:val="27"/>
                <w:rFonts w:hint="default" w:ascii="宋体" w:hAnsi="宋体" w:eastAsia="宋体" w:cs="宋体"/>
                <w:color w:val="auto"/>
                <w:sz w:val="24"/>
                <w:szCs w:val="24"/>
                <w:highlight w:val="none"/>
                <w:lang w:val="en-US" w:eastAsia="zh-CN"/>
              </w:rPr>
            </w:pPr>
            <w:r>
              <w:rPr>
                <w:rFonts w:hint="eastAsia"/>
                <w:sz w:val="21"/>
                <w:szCs w:val="21"/>
                <w:highlight w:val="none"/>
                <w:lang w:val="en-US" w:eastAsia="zh-CN"/>
              </w:rPr>
              <w:t>10</w:t>
            </w:r>
          </w:p>
        </w:tc>
        <w:tc>
          <w:tcPr>
            <w:tcW w:w="390" w:type="dxa"/>
            <w:tcBorders>
              <w:top w:val="single" w:color="auto" w:sz="4" w:space="0"/>
              <w:left w:val="single" w:color="auto" w:sz="4" w:space="0"/>
              <w:bottom w:val="single" w:color="auto" w:sz="4" w:space="0"/>
              <w:right w:val="single" w:color="auto" w:sz="4" w:space="0"/>
            </w:tcBorders>
            <w:noWrap w:val="0"/>
            <w:vAlign w:val="center"/>
          </w:tcPr>
          <w:p w14:paraId="5822B341">
            <w:pPr>
              <w:keepNext w:val="0"/>
              <w:keepLines w:val="0"/>
              <w:pageBreakBefore w:val="0"/>
              <w:kinsoku/>
              <w:wordWrap/>
              <w:overflowPunct/>
              <w:topLinePunct w:val="0"/>
              <w:bidi w:val="0"/>
              <w:spacing w:before="100" w:beforeAutospacing="1" w:after="100" w:afterAutospacing="1" w:line="400" w:lineRule="exact"/>
              <w:textAlignment w:val="auto"/>
              <w:rPr>
                <w:rStyle w:val="27"/>
                <w:rFonts w:hint="eastAsia" w:ascii="宋体" w:hAnsi="宋体" w:eastAsia="宋体" w:cs="宋体"/>
                <w:color w:val="auto"/>
                <w:sz w:val="24"/>
                <w:szCs w:val="24"/>
                <w:highlight w:val="none"/>
              </w:rPr>
            </w:pPr>
          </w:p>
        </w:tc>
      </w:tr>
      <w:tr w14:paraId="076AD2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cantSplit/>
          <w:trHeight w:val="90" w:hRule="atLeast"/>
        </w:trPr>
        <w:tc>
          <w:tcPr>
            <w:tcW w:w="390" w:type="dxa"/>
            <w:tcBorders>
              <w:top w:val="single" w:color="auto" w:sz="4" w:space="0"/>
              <w:left w:val="single" w:color="auto" w:sz="4" w:space="0"/>
              <w:bottom w:val="single" w:color="auto" w:sz="4" w:space="0"/>
              <w:right w:val="single" w:color="auto" w:sz="4" w:space="0"/>
            </w:tcBorders>
            <w:noWrap w:val="0"/>
            <w:vAlign w:val="center"/>
          </w:tcPr>
          <w:p w14:paraId="33CD34AE">
            <w:pPr>
              <w:keepNext w:val="0"/>
              <w:keepLines w:val="0"/>
              <w:pageBreakBefore w:val="0"/>
              <w:kinsoku/>
              <w:wordWrap/>
              <w:overflowPunct/>
              <w:topLinePunct w:val="0"/>
              <w:bidi w:val="0"/>
              <w:spacing w:line="400" w:lineRule="exact"/>
              <w:jc w:val="center"/>
              <w:textAlignment w:val="auto"/>
              <w:rPr>
                <w:rStyle w:val="27"/>
                <w:rFonts w:hint="eastAsia" w:ascii="宋体" w:hAnsi="宋体" w:eastAsia="宋体" w:cs="宋体"/>
                <w:color w:val="auto"/>
                <w:sz w:val="24"/>
                <w:szCs w:val="24"/>
                <w:highlight w:val="none"/>
                <w:lang w:val="en-US" w:eastAsia="zh-CN"/>
              </w:rPr>
            </w:pPr>
            <w:r>
              <w:rPr>
                <w:rStyle w:val="27"/>
                <w:rFonts w:hint="eastAsia" w:ascii="宋体" w:hAnsi="宋体" w:eastAsia="宋体" w:cs="宋体"/>
                <w:color w:val="auto"/>
                <w:sz w:val="24"/>
                <w:szCs w:val="24"/>
                <w:highlight w:val="none"/>
                <w:lang w:val="en-US" w:eastAsia="zh-CN"/>
              </w:rPr>
              <w:t>7</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6AD4CAB">
            <w:pPr>
              <w:keepNext w:val="0"/>
              <w:keepLines w:val="0"/>
              <w:pageBreakBefore w:val="0"/>
              <w:kinsoku/>
              <w:wordWrap/>
              <w:overflowPunct/>
              <w:topLinePunct w:val="0"/>
              <w:bidi w:val="0"/>
              <w:adjustRightInd w:val="0"/>
              <w:snapToGrid/>
              <w:spacing w:line="400" w:lineRule="exact"/>
              <w:ind w:firstLine="0" w:firstLineChars="0"/>
              <w:jc w:val="both"/>
              <w:textAlignment w:val="auto"/>
              <w:rPr>
                <w:rFonts w:hint="eastAsia" w:ascii="宋体" w:hAnsi="宋体" w:eastAsia="宋体" w:cs="宋体"/>
                <w:spacing w:val="6"/>
                <w:kern w:val="0"/>
                <w:sz w:val="24"/>
                <w:szCs w:val="24"/>
                <w:highlight w:val="none"/>
                <w:lang w:val="en-US" w:eastAsia="zh-CN" w:bidi="en-US"/>
              </w:rPr>
            </w:pPr>
            <w:r>
              <w:rPr>
                <w:rFonts w:hint="eastAsia" w:ascii="宋体" w:hAnsi="宋体" w:eastAsia="宋体" w:cs="宋体"/>
                <w:spacing w:val="6"/>
                <w:kern w:val="0"/>
                <w:sz w:val="24"/>
                <w:szCs w:val="24"/>
                <w:highlight w:val="none"/>
                <w:lang w:val="en-US" w:eastAsia="zh-CN" w:bidi="en-US"/>
              </w:rPr>
              <w:t>技术方案</w:t>
            </w:r>
          </w:p>
          <w:p w14:paraId="7A2BFAC0">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sz w:val="21"/>
                <w:szCs w:val="21"/>
                <w:highlight w:val="none"/>
                <w:lang w:val="en-US" w:eastAsia="zh-CN"/>
              </w:rPr>
              <w:t>30</w:t>
            </w:r>
            <w:r>
              <w:rPr>
                <w:rFonts w:hint="eastAsia" w:ascii="宋体" w:hAnsi="宋体" w:eastAsia="宋体" w:cs="宋体"/>
                <w:color w:val="000000"/>
                <w:kern w:val="0"/>
                <w:sz w:val="24"/>
                <w:szCs w:val="24"/>
                <w:highlight w:val="none"/>
                <w:lang w:val="en-US" w:eastAsia="zh-CN" w:bidi="ar"/>
              </w:rPr>
              <w:t>分）</w:t>
            </w:r>
          </w:p>
          <w:p w14:paraId="1A454EBD">
            <w:pPr>
              <w:keepNext w:val="0"/>
              <w:keepLines w:val="0"/>
              <w:pageBreakBefore w:val="0"/>
              <w:kinsoku/>
              <w:wordWrap/>
              <w:overflowPunct/>
              <w:topLinePunct w:val="0"/>
              <w:bidi w:val="0"/>
              <w:spacing w:line="400" w:lineRule="exact"/>
              <w:textAlignment w:val="auto"/>
              <w:rPr>
                <w:rStyle w:val="27"/>
                <w:rFonts w:hint="eastAsia" w:ascii="宋体" w:hAnsi="宋体" w:eastAsia="宋体" w:cs="宋体"/>
                <w:color w:val="auto"/>
                <w:sz w:val="24"/>
                <w:szCs w:val="24"/>
                <w:highlight w:val="none"/>
              </w:rPr>
            </w:pPr>
          </w:p>
        </w:tc>
        <w:tc>
          <w:tcPr>
            <w:tcW w:w="7153" w:type="dxa"/>
            <w:tcBorders>
              <w:top w:val="single" w:color="auto" w:sz="4" w:space="0"/>
              <w:left w:val="single" w:color="auto" w:sz="4" w:space="0"/>
              <w:bottom w:val="single" w:color="auto" w:sz="4" w:space="0"/>
              <w:right w:val="single" w:color="auto" w:sz="4" w:space="0"/>
            </w:tcBorders>
            <w:noWrap w:val="0"/>
            <w:vAlign w:val="center"/>
          </w:tcPr>
          <w:p w14:paraId="7B1F0BBB">
            <w:pPr>
              <w:keepNext w:val="0"/>
              <w:keepLines w:val="0"/>
              <w:pageBreakBefore w:val="0"/>
              <w:kinsoku/>
              <w:wordWrap/>
              <w:overflowPunct/>
              <w:topLinePunct w:val="0"/>
              <w:bidi w:val="0"/>
              <w:snapToGrid w:val="0"/>
              <w:spacing w:line="400" w:lineRule="exact"/>
              <w:jc w:val="left"/>
              <w:textAlignment w:val="auto"/>
              <w:rPr>
                <w:rStyle w:val="27"/>
                <w:rFonts w:hint="eastAsia" w:ascii="宋体" w:hAnsi="宋体" w:eastAsia="宋体" w:cs="宋体"/>
                <w:color w:val="auto"/>
                <w:sz w:val="24"/>
                <w:szCs w:val="24"/>
                <w:highlight w:val="none"/>
                <w:lang w:val="en-US"/>
              </w:rPr>
            </w:pPr>
            <w:r>
              <w:rPr>
                <w:rStyle w:val="27"/>
                <w:rFonts w:hint="eastAsia" w:ascii="宋体" w:hAnsi="宋体" w:eastAsia="宋体" w:cs="宋体"/>
                <w:color w:val="auto"/>
                <w:sz w:val="24"/>
                <w:szCs w:val="24"/>
                <w:highlight w:val="none"/>
                <w:lang w:val="en-US"/>
              </w:rPr>
              <w:t>根据</w:t>
            </w:r>
            <w:r>
              <w:rPr>
                <w:rFonts w:hint="eastAsia" w:ascii="宋体" w:hAnsi="宋体" w:eastAsia="宋体" w:cs="宋体"/>
                <w:color w:val="000000"/>
                <w:kern w:val="0"/>
                <w:sz w:val="24"/>
                <w:szCs w:val="24"/>
                <w:highlight w:val="none"/>
                <w:lang w:val="en-US" w:eastAsia="zh-CN" w:bidi="ar"/>
              </w:rPr>
              <w:t>投标人</w:t>
            </w:r>
            <w:r>
              <w:rPr>
                <w:rStyle w:val="27"/>
                <w:rFonts w:hint="eastAsia" w:ascii="宋体" w:hAnsi="宋体" w:eastAsia="宋体" w:cs="宋体"/>
                <w:color w:val="auto"/>
                <w:sz w:val="24"/>
                <w:szCs w:val="24"/>
                <w:highlight w:val="none"/>
                <w:lang w:val="en-US"/>
              </w:rPr>
              <w:t>提供的重点任务研究技术方案，包括</w:t>
            </w:r>
            <w:r>
              <w:rPr>
                <w:rStyle w:val="27"/>
                <w:rFonts w:hint="eastAsia" w:ascii="宋体" w:hAnsi="宋体" w:cs="宋体"/>
                <w:color w:val="auto"/>
                <w:sz w:val="24"/>
                <w:szCs w:val="24"/>
                <w:highlight w:val="none"/>
                <w:lang w:val="en-US" w:eastAsia="zh-CN"/>
              </w:rPr>
              <w:t>但不限于</w:t>
            </w:r>
            <w:r>
              <w:rPr>
                <w:rStyle w:val="27"/>
                <w:rFonts w:hint="eastAsia" w:ascii="宋体" w:hAnsi="宋体" w:eastAsia="宋体" w:cs="宋体"/>
                <w:color w:val="auto"/>
                <w:sz w:val="24"/>
                <w:szCs w:val="24"/>
                <w:highlight w:val="none"/>
                <w:lang w:val="en-US"/>
              </w:rPr>
              <w:t>：</w:t>
            </w:r>
          </w:p>
          <w:p w14:paraId="757E960F">
            <w:pPr>
              <w:keepNext w:val="0"/>
              <w:keepLines w:val="0"/>
              <w:pageBreakBefore w:val="0"/>
              <w:kinsoku/>
              <w:wordWrap/>
              <w:overflowPunct/>
              <w:topLinePunct w:val="0"/>
              <w:bidi w:val="0"/>
              <w:snapToGrid w:val="0"/>
              <w:spacing w:line="400" w:lineRule="exact"/>
              <w:jc w:val="left"/>
              <w:textAlignment w:val="auto"/>
              <w:rPr>
                <w:rStyle w:val="27"/>
                <w:rFonts w:hint="eastAsia" w:ascii="宋体" w:hAnsi="宋体" w:eastAsia="宋体" w:cs="宋体"/>
                <w:color w:val="auto"/>
                <w:sz w:val="24"/>
                <w:szCs w:val="24"/>
                <w:highlight w:val="none"/>
                <w:lang w:val="en-US"/>
              </w:rPr>
            </w:pPr>
            <w:r>
              <w:rPr>
                <w:rStyle w:val="27"/>
                <w:rFonts w:hint="eastAsia" w:ascii="宋体" w:hAnsi="宋体" w:eastAsia="宋体" w:cs="宋体"/>
                <w:color w:val="auto"/>
                <w:sz w:val="24"/>
                <w:szCs w:val="24"/>
                <w:highlight w:val="none"/>
                <w:lang w:val="en-US"/>
              </w:rPr>
              <w:t>①</w:t>
            </w:r>
            <w:r>
              <w:rPr>
                <w:rStyle w:val="27"/>
                <w:rFonts w:hint="eastAsia" w:ascii="宋体" w:hAnsi="宋体" w:cs="宋体"/>
                <w:color w:val="auto"/>
                <w:sz w:val="24"/>
                <w:szCs w:val="24"/>
                <w:highlight w:val="none"/>
                <w:lang w:val="en-US" w:eastAsia="zh-CN"/>
              </w:rPr>
              <w:t>充分衔接《生态环境规划编制技术导则  总纲》及国家关于美丽中国的各项部署要求，</w:t>
            </w:r>
            <w:r>
              <w:rPr>
                <w:rStyle w:val="27"/>
                <w:rFonts w:hint="eastAsia" w:ascii="宋体" w:hAnsi="宋体" w:eastAsia="宋体" w:cs="宋体"/>
                <w:color w:val="auto"/>
                <w:sz w:val="24"/>
                <w:szCs w:val="24"/>
                <w:highlight w:val="none"/>
                <w:lang w:val="en-US"/>
              </w:rPr>
              <w:t>提出</w:t>
            </w:r>
            <w:r>
              <w:rPr>
                <w:rStyle w:val="27"/>
                <w:rFonts w:hint="eastAsia" w:ascii="宋体" w:hAnsi="宋体" w:cs="宋体"/>
                <w:color w:val="auto"/>
                <w:sz w:val="24"/>
                <w:szCs w:val="24"/>
                <w:highlight w:val="none"/>
                <w:lang w:val="en-US" w:eastAsia="zh-CN"/>
              </w:rPr>
              <w:t>乌鲁木齐市</w:t>
            </w:r>
            <w:r>
              <w:rPr>
                <w:rStyle w:val="27"/>
                <w:rFonts w:hint="eastAsia" w:ascii="宋体" w:hAnsi="宋体" w:eastAsia="宋体" w:cs="宋体"/>
                <w:color w:val="auto"/>
                <w:sz w:val="24"/>
                <w:szCs w:val="24"/>
                <w:highlight w:val="none"/>
                <w:lang w:val="en-US"/>
              </w:rPr>
              <w:t>“十五五”生态环境保护规划的总体思路、基本原则和2030年的发展目标；</w:t>
            </w:r>
          </w:p>
          <w:p w14:paraId="386C07EA">
            <w:pPr>
              <w:keepNext w:val="0"/>
              <w:keepLines w:val="0"/>
              <w:pageBreakBefore w:val="0"/>
              <w:kinsoku/>
              <w:wordWrap/>
              <w:overflowPunct/>
              <w:topLinePunct w:val="0"/>
              <w:bidi w:val="0"/>
              <w:snapToGrid w:val="0"/>
              <w:spacing w:line="400" w:lineRule="exact"/>
              <w:jc w:val="left"/>
              <w:textAlignment w:val="auto"/>
              <w:rPr>
                <w:rStyle w:val="27"/>
                <w:rFonts w:hint="eastAsia" w:ascii="宋体" w:hAnsi="宋体" w:eastAsia="宋体" w:cs="宋体"/>
                <w:color w:val="auto"/>
                <w:sz w:val="24"/>
                <w:szCs w:val="24"/>
                <w:highlight w:val="none"/>
                <w:lang w:val="en-US"/>
              </w:rPr>
            </w:pPr>
            <w:r>
              <w:rPr>
                <w:rStyle w:val="27"/>
                <w:rFonts w:hint="eastAsia" w:ascii="宋体" w:hAnsi="宋体" w:eastAsia="宋体" w:cs="宋体"/>
                <w:color w:val="auto"/>
                <w:sz w:val="24"/>
                <w:szCs w:val="24"/>
                <w:highlight w:val="none"/>
                <w:lang w:val="en-US"/>
              </w:rPr>
              <w:t>②提出绿色低碳发展重点任务；</w:t>
            </w:r>
          </w:p>
          <w:p w14:paraId="426758F5">
            <w:pPr>
              <w:keepNext w:val="0"/>
              <w:keepLines w:val="0"/>
              <w:pageBreakBefore w:val="0"/>
              <w:kinsoku/>
              <w:wordWrap/>
              <w:overflowPunct/>
              <w:topLinePunct w:val="0"/>
              <w:bidi w:val="0"/>
              <w:snapToGrid w:val="0"/>
              <w:spacing w:line="400" w:lineRule="exact"/>
              <w:jc w:val="left"/>
              <w:textAlignment w:val="auto"/>
              <w:rPr>
                <w:rStyle w:val="27"/>
                <w:rFonts w:hint="eastAsia" w:ascii="宋体" w:hAnsi="宋体" w:eastAsia="宋体" w:cs="宋体"/>
                <w:color w:val="auto"/>
                <w:sz w:val="24"/>
                <w:szCs w:val="24"/>
                <w:highlight w:val="none"/>
                <w:lang w:val="en-US"/>
              </w:rPr>
            </w:pPr>
            <w:r>
              <w:rPr>
                <w:rStyle w:val="27"/>
                <w:rFonts w:hint="eastAsia" w:ascii="宋体" w:hAnsi="宋体" w:eastAsia="宋体" w:cs="宋体"/>
                <w:color w:val="auto"/>
                <w:sz w:val="24"/>
                <w:szCs w:val="24"/>
                <w:highlight w:val="none"/>
                <w:lang w:val="en-US"/>
              </w:rPr>
              <w:t>③提出应对气候变化重点任务；</w:t>
            </w:r>
          </w:p>
          <w:p w14:paraId="4A43FEDF">
            <w:pPr>
              <w:keepNext w:val="0"/>
              <w:keepLines w:val="0"/>
              <w:pageBreakBefore w:val="0"/>
              <w:kinsoku/>
              <w:wordWrap/>
              <w:overflowPunct/>
              <w:topLinePunct w:val="0"/>
              <w:bidi w:val="0"/>
              <w:snapToGrid w:val="0"/>
              <w:spacing w:line="400" w:lineRule="exact"/>
              <w:jc w:val="left"/>
              <w:textAlignment w:val="auto"/>
              <w:rPr>
                <w:rStyle w:val="27"/>
                <w:rFonts w:hint="eastAsia" w:ascii="宋体" w:hAnsi="宋体" w:eastAsia="宋体" w:cs="宋体"/>
                <w:color w:val="auto"/>
                <w:sz w:val="24"/>
                <w:szCs w:val="24"/>
                <w:highlight w:val="none"/>
                <w:lang w:val="en-US"/>
              </w:rPr>
            </w:pPr>
            <w:r>
              <w:rPr>
                <w:rStyle w:val="27"/>
                <w:rFonts w:hint="eastAsia" w:ascii="宋体" w:hAnsi="宋体" w:eastAsia="宋体" w:cs="宋体"/>
                <w:color w:val="auto"/>
                <w:sz w:val="24"/>
                <w:szCs w:val="24"/>
                <w:highlight w:val="none"/>
                <w:lang w:val="en-US"/>
              </w:rPr>
              <w:t>④提出大气环境质量改善重点任务；</w:t>
            </w:r>
          </w:p>
          <w:p w14:paraId="7555C076">
            <w:pPr>
              <w:keepNext w:val="0"/>
              <w:keepLines w:val="0"/>
              <w:pageBreakBefore w:val="0"/>
              <w:kinsoku/>
              <w:wordWrap/>
              <w:overflowPunct/>
              <w:topLinePunct w:val="0"/>
              <w:bidi w:val="0"/>
              <w:snapToGrid w:val="0"/>
              <w:spacing w:line="400" w:lineRule="exact"/>
              <w:jc w:val="left"/>
              <w:textAlignment w:val="auto"/>
              <w:rPr>
                <w:rStyle w:val="27"/>
                <w:rFonts w:hint="eastAsia" w:ascii="宋体" w:hAnsi="宋体" w:eastAsia="宋体" w:cs="宋体"/>
                <w:color w:val="auto"/>
                <w:sz w:val="24"/>
                <w:szCs w:val="24"/>
                <w:highlight w:val="none"/>
                <w:lang w:val="en-US"/>
              </w:rPr>
            </w:pPr>
            <w:r>
              <w:rPr>
                <w:rStyle w:val="27"/>
                <w:rFonts w:hint="eastAsia" w:ascii="宋体" w:hAnsi="宋体" w:eastAsia="宋体" w:cs="宋体"/>
                <w:color w:val="auto"/>
                <w:sz w:val="24"/>
                <w:szCs w:val="24"/>
                <w:highlight w:val="none"/>
                <w:lang w:val="en-US"/>
              </w:rPr>
              <w:t>⑤提出水环境质量改善重点任务；</w:t>
            </w:r>
          </w:p>
          <w:p w14:paraId="6972D1F7">
            <w:pPr>
              <w:keepNext w:val="0"/>
              <w:keepLines w:val="0"/>
              <w:pageBreakBefore w:val="0"/>
              <w:kinsoku/>
              <w:wordWrap/>
              <w:overflowPunct/>
              <w:topLinePunct w:val="0"/>
              <w:bidi w:val="0"/>
              <w:snapToGrid w:val="0"/>
              <w:spacing w:line="400" w:lineRule="exact"/>
              <w:jc w:val="left"/>
              <w:textAlignment w:val="auto"/>
              <w:rPr>
                <w:rStyle w:val="27"/>
                <w:rFonts w:hint="eastAsia" w:ascii="宋体" w:hAnsi="宋体" w:eastAsia="宋体" w:cs="宋体"/>
                <w:color w:val="auto"/>
                <w:sz w:val="24"/>
                <w:szCs w:val="24"/>
                <w:highlight w:val="none"/>
                <w:lang w:val="en-US"/>
              </w:rPr>
            </w:pPr>
            <w:r>
              <w:rPr>
                <w:rStyle w:val="27"/>
                <w:rFonts w:hint="eastAsia" w:ascii="宋体" w:hAnsi="宋体" w:eastAsia="宋体" w:cs="宋体"/>
                <w:color w:val="auto"/>
                <w:sz w:val="24"/>
                <w:szCs w:val="24"/>
                <w:highlight w:val="none"/>
                <w:lang w:val="en-US"/>
              </w:rPr>
              <w:t>⑥提出土壤和农村牧区环境改善重点任务；</w:t>
            </w:r>
          </w:p>
          <w:p w14:paraId="0E13EE3B">
            <w:pPr>
              <w:keepNext w:val="0"/>
              <w:keepLines w:val="0"/>
              <w:pageBreakBefore w:val="0"/>
              <w:kinsoku/>
              <w:wordWrap/>
              <w:overflowPunct/>
              <w:topLinePunct w:val="0"/>
              <w:bidi w:val="0"/>
              <w:snapToGrid w:val="0"/>
              <w:spacing w:line="400" w:lineRule="exact"/>
              <w:jc w:val="left"/>
              <w:textAlignment w:val="auto"/>
              <w:rPr>
                <w:rStyle w:val="27"/>
                <w:rFonts w:hint="eastAsia" w:ascii="宋体" w:hAnsi="宋体" w:eastAsia="宋体" w:cs="宋体"/>
                <w:color w:val="auto"/>
                <w:sz w:val="24"/>
                <w:szCs w:val="24"/>
                <w:highlight w:val="none"/>
                <w:lang w:val="en-US"/>
              </w:rPr>
            </w:pPr>
            <w:r>
              <w:rPr>
                <w:rStyle w:val="27"/>
                <w:rFonts w:hint="eastAsia" w:ascii="宋体" w:hAnsi="宋体" w:eastAsia="宋体" w:cs="宋体"/>
                <w:color w:val="auto"/>
                <w:sz w:val="24"/>
                <w:szCs w:val="24"/>
                <w:highlight w:val="none"/>
                <w:lang w:val="en-US"/>
              </w:rPr>
              <w:t>⑦提出生态系统多样性稳定性持续性重点任务；</w:t>
            </w:r>
          </w:p>
          <w:p w14:paraId="105CAE08">
            <w:pPr>
              <w:keepNext w:val="0"/>
              <w:keepLines w:val="0"/>
              <w:pageBreakBefore w:val="0"/>
              <w:kinsoku/>
              <w:wordWrap/>
              <w:overflowPunct/>
              <w:topLinePunct w:val="0"/>
              <w:bidi w:val="0"/>
              <w:snapToGrid w:val="0"/>
              <w:spacing w:line="400" w:lineRule="exact"/>
              <w:jc w:val="left"/>
              <w:textAlignment w:val="auto"/>
              <w:rPr>
                <w:rStyle w:val="27"/>
                <w:rFonts w:hint="eastAsia" w:ascii="宋体" w:hAnsi="宋体" w:eastAsia="宋体" w:cs="宋体"/>
                <w:color w:val="auto"/>
                <w:sz w:val="24"/>
                <w:szCs w:val="24"/>
                <w:highlight w:val="none"/>
                <w:lang w:val="en-US"/>
              </w:rPr>
            </w:pPr>
            <w:r>
              <w:rPr>
                <w:rStyle w:val="27"/>
                <w:rFonts w:hint="eastAsia" w:ascii="宋体" w:hAnsi="宋体" w:eastAsia="宋体" w:cs="宋体"/>
                <w:color w:val="auto"/>
                <w:sz w:val="24"/>
                <w:szCs w:val="24"/>
                <w:highlight w:val="none"/>
                <w:lang w:val="en-US"/>
              </w:rPr>
              <w:t>⑧提出生态环境风险防控重点任务；</w:t>
            </w:r>
          </w:p>
          <w:p w14:paraId="6781F227">
            <w:pPr>
              <w:keepNext w:val="0"/>
              <w:keepLines w:val="0"/>
              <w:pageBreakBefore w:val="0"/>
              <w:kinsoku/>
              <w:wordWrap/>
              <w:overflowPunct/>
              <w:topLinePunct w:val="0"/>
              <w:bidi w:val="0"/>
              <w:snapToGrid w:val="0"/>
              <w:spacing w:line="400" w:lineRule="exact"/>
              <w:jc w:val="left"/>
              <w:textAlignment w:val="auto"/>
              <w:rPr>
                <w:rStyle w:val="27"/>
                <w:rFonts w:hint="eastAsia" w:ascii="宋体" w:hAnsi="宋体" w:eastAsia="宋体" w:cs="宋体"/>
                <w:color w:val="auto"/>
                <w:sz w:val="24"/>
                <w:szCs w:val="24"/>
                <w:highlight w:val="none"/>
                <w:lang w:val="en-US"/>
              </w:rPr>
            </w:pPr>
            <w:r>
              <w:rPr>
                <w:rStyle w:val="27"/>
                <w:rFonts w:hint="eastAsia" w:ascii="宋体" w:hAnsi="宋体" w:eastAsia="宋体" w:cs="宋体"/>
                <w:color w:val="auto"/>
                <w:sz w:val="24"/>
                <w:szCs w:val="24"/>
                <w:highlight w:val="none"/>
                <w:lang w:val="en-US"/>
              </w:rPr>
              <w:t>⑨提出生态环境治理体系和治理能力提升重点任务；</w:t>
            </w:r>
          </w:p>
          <w:p w14:paraId="76A3056D">
            <w:pPr>
              <w:keepNext w:val="0"/>
              <w:keepLines w:val="0"/>
              <w:pageBreakBefore w:val="0"/>
              <w:kinsoku/>
              <w:wordWrap/>
              <w:overflowPunct/>
              <w:topLinePunct w:val="0"/>
              <w:bidi w:val="0"/>
              <w:snapToGrid w:val="0"/>
              <w:spacing w:line="400" w:lineRule="exact"/>
              <w:jc w:val="left"/>
              <w:textAlignment w:val="auto"/>
              <w:rPr>
                <w:rStyle w:val="27"/>
                <w:rFonts w:hint="eastAsia" w:ascii="宋体" w:hAnsi="宋体" w:eastAsia="宋体" w:cs="宋体"/>
                <w:color w:val="auto"/>
                <w:sz w:val="24"/>
                <w:szCs w:val="24"/>
                <w:highlight w:val="none"/>
                <w:lang w:val="en-US"/>
              </w:rPr>
            </w:pPr>
            <w:r>
              <w:rPr>
                <w:rStyle w:val="27"/>
                <w:rFonts w:hint="eastAsia" w:ascii="宋体" w:hAnsi="宋体" w:eastAsia="宋体" w:cs="宋体"/>
                <w:color w:val="auto"/>
                <w:sz w:val="24"/>
                <w:szCs w:val="24"/>
                <w:highlight w:val="none"/>
                <w:lang w:val="en-US"/>
              </w:rPr>
              <w:t>⑩提出生态环境保护</w:t>
            </w:r>
            <w:r>
              <w:rPr>
                <w:rStyle w:val="27"/>
                <w:rFonts w:hint="eastAsia" w:ascii="宋体" w:hAnsi="宋体" w:cs="宋体"/>
                <w:color w:val="auto"/>
                <w:sz w:val="24"/>
                <w:szCs w:val="24"/>
                <w:highlight w:val="none"/>
                <w:lang w:val="en-US" w:eastAsia="zh-CN"/>
              </w:rPr>
              <w:t>重点工程谋划方向及建议</w:t>
            </w:r>
            <w:r>
              <w:rPr>
                <w:rStyle w:val="27"/>
                <w:rFonts w:hint="eastAsia" w:ascii="宋体" w:hAnsi="宋体" w:eastAsia="宋体" w:cs="宋体"/>
                <w:color w:val="auto"/>
                <w:sz w:val="24"/>
                <w:szCs w:val="24"/>
                <w:highlight w:val="none"/>
                <w:lang w:val="en-US"/>
              </w:rPr>
              <w:t>。</w:t>
            </w:r>
          </w:p>
          <w:p w14:paraId="025EE932">
            <w:pPr>
              <w:rPr>
                <w:highlight w:val="none"/>
              </w:rPr>
            </w:pPr>
          </w:p>
          <w:p w14:paraId="325A3123">
            <w:pPr>
              <w:keepNext w:val="0"/>
              <w:keepLines w:val="0"/>
              <w:pageBreakBefore w:val="0"/>
              <w:kinsoku/>
              <w:wordWrap/>
              <w:overflowPunct/>
              <w:topLinePunct w:val="0"/>
              <w:bidi w:val="0"/>
              <w:snapToGrid w:val="0"/>
              <w:spacing w:line="400" w:lineRule="exact"/>
              <w:jc w:val="left"/>
              <w:textAlignment w:val="auto"/>
              <w:rPr>
                <w:rStyle w:val="27"/>
                <w:rFonts w:hint="eastAsia" w:ascii="宋体" w:hAnsi="宋体" w:eastAsia="宋体" w:cs="宋体"/>
                <w:color w:val="auto"/>
                <w:sz w:val="24"/>
                <w:szCs w:val="24"/>
                <w:highlight w:val="none"/>
                <w:lang w:val="en-US"/>
              </w:rPr>
            </w:pPr>
            <w:r>
              <w:rPr>
                <w:rStyle w:val="27"/>
                <w:rFonts w:hint="eastAsia" w:ascii="宋体" w:hAnsi="宋体" w:eastAsia="宋体" w:cs="宋体"/>
                <w:color w:val="auto"/>
                <w:sz w:val="24"/>
                <w:szCs w:val="24"/>
                <w:highlight w:val="none"/>
                <w:lang w:val="en-US"/>
              </w:rPr>
              <w:t>对</w:t>
            </w:r>
            <w:r>
              <w:rPr>
                <w:rStyle w:val="27"/>
                <w:rFonts w:hint="eastAsia" w:ascii="宋体" w:hAnsi="宋体" w:eastAsia="宋体" w:cs="宋体"/>
                <w:color w:val="auto"/>
                <w:sz w:val="24"/>
                <w:szCs w:val="24"/>
                <w:highlight w:val="none"/>
                <w:lang w:val="en-US" w:eastAsia="zh-CN"/>
              </w:rPr>
              <w:t>技术方案</w:t>
            </w:r>
            <w:r>
              <w:rPr>
                <w:rStyle w:val="27"/>
                <w:rFonts w:hint="eastAsia" w:ascii="宋体" w:hAnsi="宋体" w:eastAsia="宋体" w:cs="宋体"/>
                <w:color w:val="auto"/>
                <w:sz w:val="24"/>
                <w:szCs w:val="24"/>
                <w:highlight w:val="none"/>
                <w:lang w:val="en-US"/>
              </w:rPr>
              <w:t>分析系统全面、符合实际</w:t>
            </w:r>
            <w:r>
              <w:rPr>
                <w:rStyle w:val="27"/>
                <w:rFonts w:hint="eastAsia" w:ascii="宋体" w:hAnsi="宋体" w:cs="宋体"/>
                <w:color w:val="auto"/>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完整清晰明确且科学合理、具有针对性并满足采购需求的得</w:t>
            </w:r>
            <w:r>
              <w:rPr>
                <w:rFonts w:hint="eastAsia"/>
                <w:sz w:val="21"/>
                <w:szCs w:val="21"/>
                <w:highlight w:val="none"/>
                <w:lang w:val="en-US" w:eastAsia="zh-CN"/>
              </w:rPr>
              <w:t>30</w:t>
            </w:r>
            <w:r>
              <w:rPr>
                <w:rFonts w:hint="eastAsia" w:ascii="宋体" w:hAnsi="宋体" w:eastAsia="宋体" w:cs="宋体"/>
                <w:color w:val="000000"/>
                <w:kern w:val="0"/>
                <w:sz w:val="24"/>
                <w:szCs w:val="24"/>
                <w:highlight w:val="none"/>
                <w:lang w:val="en-US" w:eastAsia="zh-CN" w:bidi="ar"/>
              </w:rPr>
              <w:t>分，每缺一项的扣</w:t>
            </w:r>
            <w:r>
              <w:rPr>
                <w:rFonts w:hint="eastAsia"/>
                <w:sz w:val="21"/>
                <w:szCs w:val="21"/>
                <w:highlight w:val="none"/>
                <w:lang w:val="en-US" w:eastAsia="zh-CN"/>
              </w:rPr>
              <w:t>3</w:t>
            </w:r>
            <w:r>
              <w:rPr>
                <w:rFonts w:hint="eastAsia" w:ascii="宋体" w:hAnsi="宋体" w:eastAsia="宋体" w:cs="宋体"/>
                <w:color w:val="000000"/>
                <w:kern w:val="0"/>
                <w:sz w:val="24"/>
                <w:szCs w:val="24"/>
                <w:highlight w:val="none"/>
                <w:lang w:val="en-US" w:eastAsia="zh-CN" w:bidi="ar"/>
              </w:rPr>
              <w:t>分；内容不全面或有明显错误扣</w:t>
            </w:r>
            <w:r>
              <w:rPr>
                <w:rFonts w:hint="eastAsia"/>
                <w:sz w:val="21"/>
                <w:szCs w:val="21"/>
                <w:highlight w:val="none"/>
                <w:lang w:val="en-US" w:eastAsia="zh-CN"/>
              </w:rPr>
              <w:t>1.5</w:t>
            </w:r>
            <w:r>
              <w:rPr>
                <w:rFonts w:hint="eastAsia" w:ascii="宋体" w:hAnsi="宋体" w:eastAsia="宋体" w:cs="宋体"/>
                <w:color w:val="000000"/>
                <w:kern w:val="0"/>
                <w:sz w:val="24"/>
                <w:szCs w:val="24"/>
                <w:highlight w:val="none"/>
                <w:lang w:val="en-US" w:eastAsia="zh-CN" w:bidi="ar"/>
              </w:rPr>
              <w:t>分，直至扣完为止，未提供不得分</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2A5D7ED9">
            <w:pPr>
              <w:keepNext w:val="0"/>
              <w:keepLines w:val="0"/>
              <w:pageBreakBefore w:val="0"/>
              <w:kinsoku/>
              <w:wordWrap/>
              <w:overflowPunct/>
              <w:topLinePunct w:val="0"/>
              <w:bidi w:val="0"/>
              <w:spacing w:before="100" w:after="100" w:line="400" w:lineRule="exact"/>
              <w:jc w:val="center"/>
              <w:textAlignment w:val="auto"/>
              <w:rPr>
                <w:rStyle w:val="27"/>
                <w:rFonts w:hint="default" w:ascii="宋体" w:hAnsi="宋体" w:eastAsia="宋体" w:cs="宋体"/>
                <w:color w:val="auto"/>
                <w:sz w:val="24"/>
                <w:szCs w:val="24"/>
                <w:highlight w:val="none"/>
                <w:lang w:val="en-US" w:eastAsia="zh-CN"/>
              </w:rPr>
            </w:pPr>
            <w:r>
              <w:rPr>
                <w:rFonts w:hint="eastAsia"/>
                <w:sz w:val="21"/>
                <w:szCs w:val="21"/>
                <w:highlight w:val="none"/>
                <w:lang w:val="en-US" w:eastAsia="zh-CN"/>
              </w:rPr>
              <w:t>30</w:t>
            </w:r>
          </w:p>
        </w:tc>
        <w:tc>
          <w:tcPr>
            <w:tcW w:w="390" w:type="dxa"/>
            <w:tcBorders>
              <w:top w:val="single" w:color="auto" w:sz="4" w:space="0"/>
              <w:left w:val="single" w:color="auto" w:sz="4" w:space="0"/>
              <w:bottom w:val="single" w:color="auto" w:sz="4" w:space="0"/>
              <w:right w:val="single" w:color="auto" w:sz="4" w:space="0"/>
            </w:tcBorders>
            <w:noWrap w:val="0"/>
            <w:vAlign w:val="center"/>
          </w:tcPr>
          <w:p w14:paraId="78C0CD4B">
            <w:pPr>
              <w:keepNext w:val="0"/>
              <w:keepLines w:val="0"/>
              <w:pageBreakBefore w:val="0"/>
              <w:kinsoku/>
              <w:wordWrap/>
              <w:overflowPunct/>
              <w:topLinePunct w:val="0"/>
              <w:bidi w:val="0"/>
              <w:spacing w:before="100" w:beforeAutospacing="1" w:after="100" w:afterAutospacing="1" w:line="400" w:lineRule="exact"/>
              <w:textAlignment w:val="auto"/>
              <w:rPr>
                <w:rStyle w:val="27"/>
                <w:rFonts w:hint="eastAsia" w:ascii="宋体" w:hAnsi="宋体" w:eastAsia="宋体" w:cs="宋体"/>
                <w:color w:val="auto"/>
                <w:sz w:val="24"/>
                <w:szCs w:val="24"/>
                <w:highlight w:val="none"/>
              </w:rPr>
            </w:pPr>
          </w:p>
        </w:tc>
      </w:tr>
      <w:tr w14:paraId="110454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cantSplit/>
          <w:trHeight w:val="691" w:hRule="atLeast"/>
        </w:trPr>
        <w:tc>
          <w:tcPr>
            <w:tcW w:w="9345" w:type="dxa"/>
            <w:gridSpan w:val="5"/>
            <w:tcBorders>
              <w:top w:val="single" w:color="auto" w:sz="4" w:space="0"/>
              <w:left w:val="single" w:color="auto" w:sz="4" w:space="0"/>
              <w:bottom w:val="single" w:color="auto" w:sz="4" w:space="0"/>
              <w:right w:val="single" w:color="auto" w:sz="4" w:space="0"/>
            </w:tcBorders>
            <w:noWrap w:val="0"/>
            <w:vAlign w:val="center"/>
          </w:tcPr>
          <w:p w14:paraId="534C58B4">
            <w:pPr>
              <w:keepNext w:val="0"/>
              <w:keepLines w:val="0"/>
              <w:pageBreakBefore w:val="0"/>
              <w:kinsoku/>
              <w:wordWrap/>
              <w:overflowPunct/>
              <w:topLinePunct w:val="0"/>
              <w:bidi w:val="0"/>
              <w:spacing w:before="100" w:beforeAutospacing="1" w:after="100" w:afterAutospacing="1" w:line="400" w:lineRule="exact"/>
              <w:jc w:val="center"/>
              <w:textAlignment w:val="auto"/>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经济</w:t>
            </w:r>
            <w:r>
              <w:rPr>
                <w:rStyle w:val="27"/>
                <w:rFonts w:hint="eastAsia" w:ascii="宋体" w:hAnsi="宋体" w:eastAsia="宋体" w:cs="宋体"/>
                <w:color w:val="auto"/>
                <w:sz w:val="24"/>
                <w:szCs w:val="24"/>
                <w:highlight w:val="none"/>
                <w:lang w:val="en-US" w:eastAsia="zh-CN"/>
              </w:rPr>
              <w:t>部分</w:t>
            </w:r>
            <w:r>
              <w:rPr>
                <w:rStyle w:val="27"/>
                <w:rFonts w:hint="eastAsia" w:ascii="宋体" w:hAnsi="宋体" w:eastAsia="宋体" w:cs="宋体"/>
                <w:color w:val="auto"/>
                <w:sz w:val="24"/>
                <w:szCs w:val="24"/>
                <w:highlight w:val="none"/>
              </w:rPr>
              <w:t>（10分）</w:t>
            </w:r>
          </w:p>
        </w:tc>
      </w:tr>
      <w:tr w14:paraId="4C9191E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cantSplit/>
          <w:trHeight w:val="3925" w:hRule="atLeast"/>
        </w:trPr>
        <w:tc>
          <w:tcPr>
            <w:tcW w:w="390" w:type="dxa"/>
            <w:tcBorders>
              <w:top w:val="single" w:color="auto" w:sz="4" w:space="0"/>
              <w:left w:val="single" w:color="auto" w:sz="4" w:space="0"/>
              <w:bottom w:val="single" w:color="auto" w:sz="4" w:space="0"/>
              <w:right w:val="single" w:color="auto" w:sz="4" w:space="0"/>
            </w:tcBorders>
            <w:noWrap w:val="0"/>
            <w:vAlign w:val="center"/>
          </w:tcPr>
          <w:p w14:paraId="4E40B7A7">
            <w:pPr>
              <w:keepNext w:val="0"/>
              <w:keepLines w:val="0"/>
              <w:pageBreakBefore w:val="0"/>
              <w:kinsoku/>
              <w:wordWrap/>
              <w:overflowPunct/>
              <w:topLinePunct w:val="0"/>
              <w:bidi w:val="0"/>
              <w:spacing w:line="400" w:lineRule="exact"/>
              <w:jc w:val="center"/>
              <w:textAlignment w:val="auto"/>
              <w:rPr>
                <w:rStyle w:val="27"/>
                <w:rFonts w:hint="eastAsia" w:ascii="宋体" w:hAnsi="宋体" w:eastAsia="宋体" w:cs="宋体"/>
                <w:color w:val="auto"/>
                <w:sz w:val="24"/>
                <w:szCs w:val="24"/>
                <w:highlight w:val="none"/>
                <w:lang w:val="en-US" w:eastAsia="zh-CN"/>
              </w:rPr>
            </w:pPr>
            <w:r>
              <w:rPr>
                <w:rStyle w:val="27"/>
                <w:rFonts w:hint="eastAsia" w:ascii="宋体" w:hAnsi="宋体" w:eastAsia="宋体" w:cs="宋体"/>
                <w:color w:val="auto"/>
                <w:sz w:val="24"/>
                <w:szCs w:val="24"/>
                <w:highlight w:val="none"/>
                <w:lang w:val="en-US" w:eastAsia="zh-CN"/>
              </w:rPr>
              <w:t>8</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F0B6189">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经济报价</w:t>
            </w:r>
          </w:p>
          <w:p w14:paraId="4BC35752">
            <w:pPr>
              <w:keepNext w:val="0"/>
              <w:keepLines w:val="0"/>
              <w:pageBreakBefore w:val="0"/>
              <w:kinsoku/>
              <w:wordWrap/>
              <w:overflowPunct/>
              <w:topLinePunct w:val="0"/>
              <w:bidi w:val="0"/>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（10分）</w:t>
            </w:r>
          </w:p>
        </w:tc>
        <w:tc>
          <w:tcPr>
            <w:tcW w:w="7153" w:type="dxa"/>
            <w:tcBorders>
              <w:top w:val="single" w:color="auto" w:sz="4" w:space="0"/>
              <w:left w:val="single" w:color="auto" w:sz="4" w:space="0"/>
              <w:bottom w:val="single" w:color="auto" w:sz="4" w:space="0"/>
              <w:right w:val="single" w:color="auto" w:sz="4" w:space="0"/>
            </w:tcBorders>
            <w:noWrap w:val="0"/>
            <w:vAlign w:val="center"/>
          </w:tcPr>
          <w:p w14:paraId="45BF8723">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评审过程中，评审小组横向比较所有投标人的报价，发现投标人的报价明显低于其他投标报价，使得其投标报价可能低于其个别成本的，应当要求该投标人现场做出书面说明并提供相关证明材料。投标人不能合理说明或者不能提供相关证明材料的，评审小组认定该投标人以低于成本报价恶意竞标，其投标报价得分按0分计。</w:t>
            </w:r>
          </w:p>
          <w:p w14:paraId="6DA5081E">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满足招标文件要求且最终报价最低的报价为评标基准价，其价格得分为满分。其他投标人的价格得分统一按照下列公式计算：投标得分=(评标基准价／投标报价)×10。</w:t>
            </w:r>
          </w:p>
          <w:p w14:paraId="713E4C11">
            <w:pPr>
              <w:keepNext w:val="0"/>
              <w:keepLines w:val="0"/>
              <w:pageBreakBefore w:val="0"/>
              <w:numPr>
                <w:ilvl w:val="0"/>
                <w:numId w:val="0"/>
              </w:numPr>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计算公式的计算结果值在小数点后均保留两位小数，后余位数四舍五入计。</w:t>
            </w:r>
          </w:p>
          <w:p w14:paraId="0792CB63">
            <w:pPr>
              <w:keepNext w:val="0"/>
              <w:keepLines w:val="0"/>
              <w:pageBreakBefore w:val="0"/>
              <w:numPr>
                <w:ilvl w:val="0"/>
                <w:numId w:val="0"/>
              </w:numPr>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lang w:val="en-US" w:eastAsia="zh-CN"/>
              </w:rPr>
              <w:t>本项目经主管预算单位统筹后未预留份额专门面向中小企业采购的采购项目，以及预留份额项目中的非预留部分采购包，</w:t>
            </w:r>
            <w:r>
              <w:rPr>
                <w:rFonts w:hint="eastAsia" w:ascii="宋体" w:hAnsi="宋体" w:eastAsia="宋体" w:cs="宋体"/>
                <w:color w:val="auto"/>
                <w:sz w:val="24"/>
                <w:szCs w:val="24"/>
                <w:highlight w:val="none"/>
              </w:rPr>
              <w:t>评审小组</w:t>
            </w:r>
            <w:r>
              <w:rPr>
                <w:rFonts w:hint="eastAsia" w:ascii="宋体" w:hAnsi="宋体" w:eastAsia="宋体" w:cs="宋体"/>
                <w:color w:val="auto"/>
                <w:sz w:val="24"/>
                <w:szCs w:val="24"/>
                <w:highlight w:val="none"/>
                <w:lang w:val="en-US" w:eastAsia="zh-CN"/>
              </w:rPr>
              <w:t>应当对符合规定的</w:t>
            </w:r>
            <w:r>
              <w:rPr>
                <w:rFonts w:hint="eastAsia" w:ascii="宋体" w:hAnsi="宋体" w:cs="宋体"/>
                <w:color w:val="auto"/>
                <w:sz w:val="24"/>
                <w:szCs w:val="24"/>
                <w:highlight w:val="none"/>
                <w:lang w:val="en-US" w:eastAsia="zh-CN"/>
              </w:rPr>
              <w:t>中小</w:t>
            </w:r>
            <w:r>
              <w:rPr>
                <w:rFonts w:hint="eastAsia" w:ascii="宋体" w:hAnsi="宋体" w:eastAsia="宋体" w:cs="宋体"/>
                <w:color w:val="auto"/>
                <w:sz w:val="24"/>
                <w:szCs w:val="24"/>
                <w:highlight w:val="none"/>
                <w:lang w:val="en-US" w:eastAsia="zh-CN"/>
              </w:rPr>
              <w:t>企业报价给予10%的价格扣除，用扣除后的价格参加评审。</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6617E5C4">
            <w:pPr>
              <w:keepNext w:val="0"/>
              <w:keepLines w:val="0"/>
              <w:pageBreakBefore w:val="0"/>
              <w:kinsoku/>
              <w:wordWrap/>
              <w:overflowPunct/>
              <w:topLinePunct w:val="0"/>
              <w:bidi w:val="0"/>
              <w:spacing w:line="400" w:lineRule="exact"/>
              <w:jc w:val="center"/>
              <w:textAlignment w:val="auto"/>
              <w:rPr>
                <w:rStyle w:val="27"/>
                <w:rFonts w:hint="eastAsia" w:ascii="宋体" w:hAnsi="宋体" w:eastAsia="宋体" w:cs="宋体"/>
                <w:color w:val="auto"/>
                <w:sz w:val="24"/>
                <w:szCs w:val="24"/>
                <w:highlight w:val="none"/>
                <w:lang w:val="en-US" w:eastAsia="zh-CN"/>
              </w:rPr>
            </w:pPr>
            <w:r>
              <w:rPr>
                <w:rStyle w:val="27"/>
                <w:rFonts w:hint="eastAsia" w:ascii="宋体" w:hAnsi="宋体" w:eastAsia="宋体" w:cs="宋体"/>
                <w:color w:val="auto"/>
                <w:sz w:val="24"/>
                <w:szCs w:val="24"/>
                <w:highlight w:val="none"/>
              </w:rPr>
              <w:t>10</w:t>
            </w:r>
          </w:p>
        </w:tc>
        <w:tc>
          <w:tcPr>
            <w:tcW w:w="390" w:type="dxa"/>
            <w:tcBorders>
              <w:top w:val="single" w:color="auto" w:sz="4" w:space="0"/>
              <w:left w:val="single" w:color="auto" w:sz="4" w:space="0"/>
              <w:bottom w:val="single" w:color="auto" w:sz="4" w:space="0"/>
              <w:right w:val="single" w:color="auto" w:sz="4" w:space="0"/>
            </w:tcBorders>
            <w:noWrap w:val="0"/>
            <w:vAlign w:val="center"/>
          </w:tcPr>
          <w:p w14:paraId="25B42F95">
            <w:pPr>
              <w:keepNext w:val="0"/>
              <w:keepLines w:val="0"/>
              <w:pageBreakBefore w:val="0"/>
              <w:kinsoku/>
              <w:wordWrap/>
              <w:overflowPunct/>
              <w:topLinePunct w:val="0"/>
              <w:bidi w:val="0"/>
              <w:spacing w:before="100" w:beforeAutospacing="1" w:after="100" w:afterAutospacing="1" w:line="400" w:lineRule="exact"/>
              <w:textAlignment w:val="auto"/>
              <w:rPr>
                <w:rStyle w:val="27"/>
                <w:rFonts w:hint="eastAsia" w:ascii="宋体" w:hAnsi="宋体" w:eastAsia="宋体" w:cs="宋体"/>
                <w:color w:val="auto"/>
                <w:sz w:val="24"/>
                <w:szCs w:val="24"/>
                <w:highlight w:val="none"/>
              </w:rPr>
            </w:pPr>
          </w:p>
        </w:tc>
      </w:tr>
    </w:tbl>
    <w:p w14:paraId="7A78494D">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4BD9769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58FDDEF">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7.5、</w:t>
      </w:r>
      <w:r>
        <w:rPr>
          <w:rFonts w:hint="eastAsia" w:ascii="宋体" w:hAnsi="宋体" w:eastAsia="宋体" w:cs="宋体"/>
          <w:bCs/>
          <w:color w:val="000000" w:themeColor="text1"/>
          <w:sz w:val="24"/>
          <w:szCs w:val="24"/>
          <w:highlight w:val="none"/>
          <w14:textFill>
            <w14:solidFill>
              <w14:schemeClr w14:val="tx1"/>
            </w14:solidFill>
          </w14:textFill>
        </w:rPr>
        <w:t>投标文件通过上述评审后，造成合格的投标文件不足三个的，评标委员会应认定本次招标工程的投标人数量没有竞争力，宣布本次招标失败，业主将重新组织招标活动。</w:t>
      </w:r>
    </w:p>
    <w:p w14:paraId="562D661C">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7.6、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1FE1427C">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14:textFill>
            <w14:solidFill>
              <w14:schemeClr w14:val="tx1"/>
            </w14:solidFill>
          </w14:textFill>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48D30CE2">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、非单一产品采购项目，采购人应当根据采购项目技术构成、产品价格比重等合理确定核心产品，并在招标文件中载明。多家投标人提供的核心产品品牌相同的，按前两款规定处理。</w:t>
      </w:r>
    </w:p>
    <w:p w14:paraId="26F30383">
      <w:pPr>
        <w:spacing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8、定标原则</w:t>
      </w:r>
    </w:p>
    <w:p w14:paraId="2E26C3B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8.1、评标委员会对通过资格审查、</w:t>
      </w:r>
      <w:r>
        <w:rPr>
          <w:rFonts w:hint="eastAsia" w:ascii="宋体" w:hAnsi="宋体" w:eastAsia="宋体" w:cs="宋体"/>
          <w:bCs/>
          <w:color w:val="000000" w:themeColor="text1"/>
          <w:sz w:val="24"/>
          <w:szCs w:val="24"/>
          <w:highlight w:val="none"/>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符合性审查标准的合格投标人，以投标人综合得分由高到低排序，得分最高为第一中标候选人，以此类推，确定出前三名作为中标候选人推荐给招标人，招标人从三名中标候选人中确定出最终的中标人。</w:t>
      </w:r>
    </w:p>
    <w:p w14:paraId="730A304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招标人确定中标人的原则：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6736D8D">
      <w:pPr>
        <w:spacing w:line="348" w:lineRule="auto"/>
        <w:ind w:firstLine="489" w:firstLineChars="203"/>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9、开标会程序</w:t>
      </w:r>
    </w:p>
    <w:p w14:paraId="7981CC4D">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9.1、标前会</w:t>
      </w:r>
    </w:p>
    <w:p w14:paraId="27963ACA">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9.1.1、标前会由招标代理机构主持，招标人、招标代理机构、监督人参加。</w:t>
      </w:r>
    </w:p>
    <w:p w14:paraId="05003750">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9.1.2、招标人在标前会上确定开标会主持人、唱标人、记录人。</w:t>
      </w:r>
    </w:p>
    <w:p w14:paraId="253BC438">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开标会主持人负责按本招标文件规定的开标会程序主持招标会。</w:t>
      </w:r>
    </w:p>
    <w:p w14:paraId="3D56D742">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招标会记录人负责对整个招标会情况进行记录。</w:t>
      </w:r>
    </w:p>
    <w:p w14:paraId="6B98A25E">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唱标人负责宣读投标文件的服务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期限</w:t>
      </w:r>
      <w:r>
        <w:rPr>
          <w:rFonts w:hint="eastAsia" w:ascii="宋体" w:hAnsi="宋体" w:eastAsia="宋体" w:cs="宋体"/>
          <w:color w:val="000000" w:themeColor="text1"/>
          <w:sz w:val="24"/>
          <w:szCs w:val="24"/>
          <w:highlight w:val="none"/>
          <w14:textFill>
            <w14:solidFill>
              <w14:schemeClr w14:val="tx1"/>
            </w14:solidFill>
          </w14:textFill>
        </w:rPr>
        <w:t>以及投标报价等内容。</w:t>
      </w:r>
    </w:p>
    <w:p w14:paraId="69AAD9F6">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9.2、开标由采购代理机构主持。主持人按照招标文件规定的开标时间宣布开标，并按下列程 </w:t>
      </w:r>
    </w:p>
    <w:p w14:paraId="4BCFA725">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序进行（但不限于）： </w:t>
      </w:r>
    </w:p>
    <w:p w14:paraId="4D212613">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（1）宣布解密投标文件开始和开启录音录像设备并致辞； </w:t>
      </w:r>
    </w:p>
    <w:p w14:paraId="35CBB150">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（2）宣布解密投标文件纪律和有关注意事项；</w:t>
      </w:r>
    </w:p>
    <w:p w14:paraId="3929CFBF">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（3）公布在提交投标文件截止时间前提交投标文件的投标人名称（根据投标人提交的投标文 </w:t>
      </w:r>
    </w:p>
    <w:p w14:paraId="3646D641">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件）； </w:t>
      </w:r>
    </w:p>
    <w:p w14:paraId="06213039">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（4）宣布参加解密投标文件的现场监督人员和主持人、会议记录等有关工作人员姓名； </w:t>
      </w:r>
    </w:p>
    <w:p w14:paraId="6E64D1D1">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（5）解密投标文件； </w:t>
      </w:r>
    </w:p>
    <w:p w14:paraId="200939FA">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（6）向采购人及监督人员宣布投标人报价，并由监督人员确认； </w:t>
      </w:r>
    </w:p>
    <w:p w14:paraId="727E30E1">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（7）开启响应文件结束。 </w:t>
      </w:r>
    </w:p>
    <w:p w14:paraId="32A9B95F">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9.2.2 投标人对开标过程和开标记录有疑义，以及认为采购人、采购代理机构相关工作人员有 </w:t>
      </w:r>
    </w:p>
    <w:p w14:paraId="024FC537">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需要回避情形的，应当场提出询问或者回避申请。采购人、采购代理机构对投标人代表提出的询问 </w:t>
      </w:r>
    </w:p>
    <w:p w14:paraId="53C87F67">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或者回避申请应当及时处理，并制作记录。 </w:t>
      </w:r>
    </w:p>
    <w:p w14:paraId="0C84F78A">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9.3、评标准备会</w:t>
      </w:r>
    </w:p>
    <w:p w14:paraId="2498575A">
      <w:pPr>
        <w:spacing w:line="348" w:lineRule="auto"/>
        <w:ind w:left="319" w:leftChars="152" w:firstLine="112" w:firstLineChars="4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9.3.1、评标准备会由招标代理机构主持，招标人、招标代理机构、评标委员会成员、监督人参加</w:t>
      </w:r>
    </w:p>
    <w:p w14:paraId="4CF78F64">
      <w:pPr>
        <w:spacing w:line="348"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并且招标人将向评标委员会提供一份招标文件。</w:t>
      </w:r>
    </w:p>
    <w:p w14:paraId="72ADCA96">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9.3.2、招标人确定评标委员会负责人，评标委员会负责人负责宣布中标人等内容。如果评标委员会负责人参与评标工作则与其他评标专家的权利相同。</w:t>
      </w:r>
    </w:p>
    <w:p w14:paraId="38E93B44">
      <w:pPr>
        <w:spacing w:line="348" w:lineRule="auto"/>
        <w:ind w:left="319" w:leftChars="152" w:firstLine="112" w:firstLineChars="4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9.3.3、招标代理机构介绍评标时的重要信息和数据。包括：招标的目标、招标项目的范围和性质、</w:t>
      </w:r>
    </w:p>
    <w:p w14:paraId="28FAF66C">
      <w:pPr>
        <w:spacing w:line="348"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招标文件中规定的主要技术要求、标准和商务条款、招标文件规定的评标标准、评标方法和在评标过程中考虑的相关因素。</w:t>
      </w:r>
    </w:p>
    <w:p w14:paraId="4E4507C1">
      <w:pPr>
        <w:spacing w:line="348" w:lineRule="auto"/>
        <w:ind w:left="319" w:leftChars="152" w:firstLine="112" w:firstLineChars="4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9.4、资格审查、投标文件评审</w:t>
      </w:r>
    </w:p>
    <w:p w14:paraId="48522CA7">
      <w:pPr>
        <w:spacing w:line="348"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9.4.1、</w:t>
      </w:r>
      <w:r>
        <w:rPr>
          <w:rFonts w:hint="eastAsia" w:ascii="宋体" w:hAnsi="宋体" w:eastAsia="宋体" w:cs="宋体"/>
          <w:color w:val="000000" w:themeColor="text1"/>
          <w:sz w:val="24"/>
          <w:szCs w:val="24"/>
          <w:highlight w:val="none"/>
          <w14:textFill>
            <w14:solidFill>
              <w14:schemeClr w14:val="tx1"/>
            </w14:solidFill>
          </w14:textFill>
        </w:rPr>
        <w:t>评标委员会按照招标文件规定的资格审查标准对投标人递交的投标文件进行审查</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通过资格审查的投标人进入投标文件评审。</w:t>
      </w:r>
    </w:p>
    <w:p w14:paraId="62CB1457">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9.4.2、评标委员会按照招标文件规定的评标方法对投标文件进行评审。</w:t>
      </w:r>
    </w:p>
    <w:p w14:paraId="5D631671">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9.5、宣布中标候选人</w:t>
      </w:r>
    </w:p>
    <w:p w14:paraId="279E0D72">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评标委员会负责人根据评标结果按照招标文件规定宣布中标候选人</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对未通过资格审查的投标人，应当告知其未通过的原因；采用综合评分法评审的，还应当告知未中标人本人的评审得分与排序。</w:t>
      </w:r>
    </w:p>
    <w:p w14:paraId="6F61FE81">
      <w:pPr>
        <w:spacing w:line="348"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10、投标有效期</w:t>
      </w:r>
    </w:p>
    <w:p w14:paraId="73F741BE">
      <w:pPr>
        <w:spacing w:line="348"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10.1、评标和定标将在投标人须知前附表第</w:t>
      </w:r>
      <w:r>
        <w:rPr>
          <w:rFonts w:hint="eastAsia" w:ascii="宋体" w:hAnsi="宋体" w:eastAsia="宋体" w:cs="宋体"/>
          <w:color w:val="000000" w:themeColor="text1"/>
          <w:sz w:val="24"/>
          <w:szCs w:val="24"/>
          <w:highlight w:val="none"/>
          <w:u w:val="single"/>
          <w14:textFill>
            <w14:solidFill>
              <w14:schemeClr w14:val="tx1"/>
            </w14:solidFill>
          </w14:textFill>
        </w:rPr>
        <w:t>16</w:t>
      </w:r>
      <w:r>
        <w:rPr>
          <w:rFonts w:hint="eastAsia" w:ascii="宋体" w:hAnsi="宋体" w:eastAsia="宋体" w:cs="宋体"/>
          <w:bCs/>
          <w:color w:val="000000" w:themeColor="text1"/>
          <w:sz w:val="24"/>
          <w:szCs w:val="24"/>
          <w:highlight w:val="none"/>
          <w14:textFill>
            <w14:solidFill>
              <w14:schemeClr w14:val="tx1"/>
            </w14:solidFill>
          </w14:textFill>
        </w:rPr>
        <w:t>项规定内完成，如果不能完成，招标人将通知投标人延长投标有效期。</w:t>
      </w:r>
    </w:p>
    <w:p w14:paraId="7421DD12">
      <w:pPr>
        <w:spacing w:line="348"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11、合同</w:t>
      </w:r>
    </w:p>
    <w:p w14:paraId="1F846A6D">
      <w:pPr>
        <w:spacing w:line="348"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11.1、授予合同</w:t>
      </w:r>
    </w:p>
    <w:p w14:paraId="02F4DA15">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采购人在收到评标报告5个工作日内未按评标报告推荐的中标候选人顺序确定中标人，又不能说明合法理由的，视同按评标报告推荐的顺序确定排名第一的中标候选人为中标人。在公告中标结果的同时，采购人或者采购代理机构应当向中标人发出中标通知书； </w:t>
      </w:r>
    </w:p>
    <w:p w14:paraId="03A40551">
      <w:pPr>
        <w:spacing w:line="348"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11.2、合同签订</w:t>
      </w:r>
    </w:p>
    <w:p w14:paraId="2D9594A5">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11.2.1、采购人应当自中标通知书发出之日起30日内，按照招标文件和中标人投标文件的规定，与中标人签订书面合同。所签订的合同不得对招标文件确定的事项和中标人投标文件作实质性修改。</w:t>
      </w:r>
    </w:p>
    <w:p w14:paraId="1CE3044E">
      <w:pPr>
        <w:spacing w:line="348"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采购人不得向中标人提出任何不合理的要求作为签订合同的条件。</w:t>
      </w:r>
    </w:p>
    <w:p w14:paraId="33E2E679">
      <w:pPr>
        <w:spacing w:line="348" w:lineRule="auto"/>
        <w:rPr>
          <w:rFonts w:hint="eastAsia" w:ascii="宋体" w:hAnsi="宋体" w:eastAsia="宋体" w:cs="宋体"/>
          <w:color w:val="000000" w:themeColor="text1"/>
          <w:sz w:val="24"/>
          <w:szCs w:val="24"/>
          <w:highlight w:val="none"/>
          <w14:textFill>
            <w14:solidFill>
              <w14:schemeClr w14:val="tx1"/>
            </w14:solidFill>
          </w14:textFill>
        </w:rPr>
      </w:pPr>
    </w:p>
    <w:p w14:paraId="0DF9AF9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5E267570">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1E582EBC">
      <w:pPr>
        <w:spacing w:line="360" w:lineRule="auto"/>
        <w:ind w:firstLine="964" w:firstLineChars="200"/>
        <w:jc w:val="center"/>
        <w:rPr>
          <w:rFonts w:hint="eastAsia" w:ascii="宋体" w:hAnsi="宋体" w:eastAsia="宋体" w:cs="宋体"/>
          <w:b/>
          <w:color w:val="000000" w:themeColor="text1"/>
          <w:sz w:val="48"/>
          <w:szCs w:val="48"/>
          <w:highlight w:val="none"/>
          <w:lang w:val="zh-CN"/>
          <w14:textFill>
            <w14:solidFill>
              <w14:schemeClr w14:val="tx1"/>
            </w14:solidFill>
          </w14:textFill>
        </w:rPr>
      </w:pPr>
      <w:r>
        <w:rPr>
          <w:rFonts w:hint="eastAsia" w:ascii="宋体" w:hAnsi="宋体" w:eastAsia="宋体" w:cs="宋体"/>
          <w:b/>
          <w:color w:val="000000" w:themeColor="text1"/>
          <w:sz w:val="48"/>
          <w:szCs w:val="48"/>
          <w:highlight w:val="none"/>
          <w:lang w:val="zh-CN"/>
          <w14:textFill>
            <w14:solidFill>
              <w14:schemeClr w14:val="tx1"/>
            </w14:solidFill>
          </w14:textFill>
        </w:rPr>
        <w:t>第二章合同条款及格式</w:t>
      </w:r>
    </w:p>
    <w:p w14:paraId="3713ADDC">
      <w:pPr>
        <w:autoSpaceDE w:val="0"/>
        <w:autoSpaceDN w:val="0"/>
        <w:adjustRightInd w:val="0"/>
        <w:spacing w:line="440" w:lineRule="exact"/>
        <w:ind w:firstLine="420"/>
        <w:jc w:val="center"/>
        <w:rPr>
          <w:rFonts w:hint="eastAsia" w:ascii="宋体" w:hAnsi="宋体" w:eastAsia="宋体" w:cs="宋体"/>
          <w:color w:val="000000" w:themeColor="text1"/>
          <w:highlight w:val="none"/>
          <w:lang w:val="zh-CN"/>
          <w14:textFill>
            <w14:solidFill>
              <w14:schemeClr w14:val="tx1"/>
            </w14:solidFill>
          </w14:textFill>
        </w:rPr>
      </w:pPr>
    </w:p>
    <w:p w14:paraId="67F2708F">
      <w:pPr>
        <w:tabs>
          <w:tab w:val="left" w:pos="1440"/>
        </w:tabs>
        <w:spacing w:line="300" w:lineRule="auto"/>
        <w:jc w:val="center"/>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xx</w:t>
      </w:r>
    </w:p>
    <w:p w14:paraId="0FC5E1C4">
      <w:pPr>
        <w:tabs>
          <w:tab w:val="left" w:pos="1440"/>
        </w:tabs>
        <w:spacing w:line="300" w:lineRule="auto"/>
        <w:jc w:val="center"/>
        <w:rPr>
          <w:rFonts w:hint="eastAsia" w:ascii="宋体" w:hAnsi="宋体" w:eastAsia="宋体" w:cs="宋体"/>
          <w:color w:val="000000" w:themeColor="text1"/>
          <w:sz w:val="48"/>
          <w:szCs w:val="48"/>
          <w:highlight w:val="none"/>
          <w14:textFill>
            <w14:solidFill>
              <w14:schemeClr w14:val="tx1"/>
            </w14:solidFill>
          </w14:textFill>
        </w:rPr>
      </w:pPr>
      <w:r>
        <w:rPr>
          <w:rFonts w:hint="eastAsia" w:ascii="宋体" w:hAnsi="宋体" w:eastAsia="宋体" w:cs="宋体"/>
          <w:color w:val="000000" w:themeColor="text1"/>
          <w:sz w:val="48"/>
          <w:szCs w:val="48"/>
          <w:highlight w:val="none"/>
          <w14:textFill>
            <w14:solidFill>
              <w14:schemeClr w14:val="tx1"/>
            </w14:solidFill>
          </w14:textFill>
        </w:rPr>
        <w:t>合同书</w:t>
      </w:r>
    </w:p>
    <w:p w14:paraId="3F54D28E">
      <w:pPr>
        <w:spacing w:line="300" w:lineRule="auto"/>
        <w:ind w:left="420" w:leftChars="200"/>
        <w:jc w:val="center"/>
        <w:rPr>
          <w:rFonts w:hint="eastAsia" w:ascii="宋体" w:hAnsi="宋体" w:eastAsia="宋体" w:cs="宋体"/>
          <w:b/>
          <w:color w:val="000000" w:themeColor="text1"/>
          <w:szCs w:val="21"/>
          <w:highlight w:val="none"/>
          <w14:textFill>
            <w14:solidFill>
              <w14:schemeClr w14:val="tx1"/>
            </w14:solidFill>
          </w14:textFill>
        </w:rPr>
      </w:pPr>
    </w:p>
    <w:p w14:paraId="1F4119FD">
      <w:pPr>
        <w:spacing w:line="300" w:lineRule="auto"/>
        <w:ind w:left="420" w:leftChars="200"/>
        <w:jc w:val="center"/>
        <w:rPr>
          <w:rFonts w:hint="eastAsia" w:ascii="宋体" w:hAnsi="宋体" w:eastAsia="宋体" w:cs="宋体"/>
          <w:b/>
          <w:color w:val="000000" w:themeColor="text1"/>
          <w:szCs w:val="21"/>
          <w:highlight w:val="none"/>
          <w14:textFill>
            <w14:solidFill>
              <w14:schemeClr w14:val="tx1"/>
            </w14:solidFill>
          </w14:textFill>
        </w:rPr>
      </w:pPr>
    </w:p>
    <w:p w14:paraId="7C1B5698">
      <w:pPr>
        <w:spacing w:line="300" w:lineRule="auto"/>
        <w:ind w:left="420" w:leftChars="200"/>
        <w:jc w:val="center"/>
        <w:rPr>
          <w:rFonts w:hint="eastAsia" w:ascii="宋体" w:hAnsi="宋体" w:eastAsia="宋体" w:cs="宋体"/>
          <w:b/>
          <w:color w:val="000000" w:themeColor="text1"/>
          <w:szCs w:val="21"/>
          <w:highlight w:val="none"/>
          <w14:textFill>
            <w14:solidFill>
              <w14:schemeClr w14:val="tx1"/>
            </w14:solidFill>
          </w14:textFill>
        </w:rPr>
      </w:pPr>
    </w:p>
    <w:p w14:paraId="20C1F4A8">
      <w:pPr>
        <w:spacing w:line="300" w:lineRule="auto"/>
        <w:ind w:left="420" w:leftChars="200"/>
        <w:jc w:val="center"/>
        <w:rPr>
          <w:rFonts w:hint="eastAsia" w:ascii="宋体" w:hAnsi="宋体" w:eastAsia="宋体" w:cs="宋体"/>
          <w:b/>
          <w:color w:val="000000" w:themeColor="text1"/>
          <w:szCs w:val="21"/>
          <w:highlight w:val="none"/>
          <w14:textFill>
            <w14:solidFill>
              <w14:schemeClr w14:val="tx1"/>
            </w14:solidFill>
          </w14:textFill>
        </w:rPr>
      </w:pPr>
    </w:p>
    <w:p w14:paraId="5818FF56">
      <w:pPr>
        <w:spacing w:line="300" w:lineRule="auto"/>
        <w:ind w:left="420" w:leftChars="200"/>
        <w:jc w:val="center"/>
        <w:rPr>
          <w:rFonts w:hint="eastAsia" w:ascii="宋体" w:hAnsi="宋体" w:eastAsia="宋体" w:cs="宋体"/>
          <w:b/>
          <w:color w:val="000000" w:themeColor="text1"/>
          <w:szCs w:val="21"/>
          <w:highlight w:val="none"/>
          <w14:textFill>
            <w14:solidFill>
              <w14:schemeClr w14:val="tx1"/>
            </w14:solidFill>
          </w14:textFill>
        </w:rPr>
      </w:pPr>
    </w:p>
    <w:p w14:paraId="0956F0DC">
      <w:pPr>
        <w:tabs>
          <w:tab w:val="left" w:pos="7140"/>
        </w:tabs>
        <w:spacing w:line="300" w:lineRule="auto"/>
        <w:ind w:right="664" w:rightChars="316" w:firstLine="2520" w:firstLineChars="1200"/>
        <w:rPr>
          <w:rFonts w:hint="eastAsia" w:ascii="宋体" w:hAnsi="宋体" w:eastAsia="宋体" w:cs="宋体"/>
          <w:color w:val="000000" w:themeColor="text1"/>
          <w:szCs w:val="21"/>
          <w:highlight w:val="none"/>
          <w14:textFill>
            <w14:solidFill>
              <w14:schemeClr w14:val="tx1"/>
            </w14:solidFill>
          </w14:textFill>
        </w:rPr>
      </w:pPr>
    </w:p>
    <w:p w14:paraId="2D7D019F">
      <w:pPr>
        <w:tabs>
          <w:tab w:val="left" w:pos="7140"/>
        </w:tabs>
        <w:spacing w:line="300" w:lineRule="auto"/>
        <w:ind w:right="664" w:rightChars="316" w:firstLine="2520" w:firstLineChars="10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合同编号：</w:t>
      </w:r>
    </w:p>
    <w:p w14:paraId="2F67BB31">
      <w:pPr>
        <w:spacing w:line="300" w:lineRule="auto"/>
        <w:ind w:right="544" w:rightChars="259" w:firstLine="2880" w:firstLineChars="1200"/>
        <w:rPr>
          <w:rFonts w:hint="eastAsia" w:ascii="宋体" w:hAnsi="宋体" w:eastAsia="宋体" w:cs="宋体"/>
          <w:color w:val="000000" w:themeColor="text1"/>
          <w:sz w:val="24"/>
          <w:szCs w:val="24"/>
          <w:highlight w:val="none"/>
          <w14:textFill>
            <w14:solidFill>
              <w14:schemeClr w14:val="tx1"/>
            </w14:solidFill>
          </w14:textFill>
        </w:rPr>
      </w:pPr>
    </w:p>
    <w:p w14:paraId="188D237B">
      <w:pPr>
        <w:autoSpaceDE w:val="0"/>
        <w:autoSpaceDN w:val="0"/>
        <w:adjustRightInd w:val="0"/>
        <w:spacing w:line="400" w:lineRule="exact"/>
        <w:ind w:firstLine="2520" w:firstLineChars="105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p w14:paraId="5DF33F1C">
      <w:pPr>
        <w:spacing w:line="300" w:lineRule="auto"/>
        <w:ind w:right="544" w:rightChars="259" w:firstLine="2880" w:firstLineChars="1200"/>
        <w:rPr>
          <w:rFonts w:hint="eastAsia" w:ascii="宋体" w:hAnsi="宋体" w:eastAsia="宋体" w:cs="宋体"/>
          <w:color w:val="000000" w:themeColor="text1"/>
          <w:sz w:val="24"/>
          <w:szCs w:val="24"/>
          <w:highlight w:val="none"/>
          <w14:textFill>
            <w14:solidFill>
              <w14:schemeClr w14:val="tx1"/>
            </w14:solidFill>
          </w14:textFill>
        </w:rPr>
      </w:pPr>
    </w:p>
    <w:p w14:paraId="67C6985E">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5A1D6802">
      <w:pPr>
        <w:spacing w:line="300" w:lineRule="auto"/>
        <w:ind w:firstLine="2760" w:firstLineChars="1150"/>
        <w:rPr>
          <w:rFonts w:hint="eastAsia" w:ascii="宋体" w:hAnsi="宋体" w:eastAsia="宋体" w:cs="宋体"/>
          <w:color w:val="000000" w:themeColor="text1"/>
          <w:sz w:val="24"/>
          <w:szCs w:val="24"/>
          <w:highlight w:val="none"/>
          <w14:textFill>
            <w14:solidFill>
              <w14:schemeClr w14:val="tx1"/>
            </w14:solidFill>
          </w14:textFill>
        </w:rPr>
      </w:pPr>
    </w:p>
    <w:p w14:paraId="6F9C0E49">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0C3CB14C">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4791DF70">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69914419">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316C6CDB">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6496E09B">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55E81CA3">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6167D953">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15012EEB">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7A69D323">
      <w:pPr>
        <w:tabs>
          <w:tab w:val="left" w:pos="2880"/>
        </w:tabs>
        <w:spacing w:line="300" w:lineRule="auto"/>
        <w:ind w:firstLine="2551" w:firstLineChars="1063"/>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甲方：  </w:t>
      </w:r>
    </w:p>
    <w:p w14:paraId="75EDF693">
      <w:pPr>
        <w:tabs>
          <w:tab w:val="left" w:pos="2880"/>
        </w:tabs>
        <w:spacing w:line="300" w:lineRule="auto"/>
        <w:ind w:firstLine="2880" w:firstLineChars="1200"/>
        <w:rPr>
          <w:rFonts w:hint="eastAsia" w:ascii="宋体" w:hAnsi="宋体" w:eastAsia="宋体" w:cs="宋体"/>
          <w:color w:val="000000" w:themeColor="text1"/>
          <w:sz w:val="24"/>
          <w:szCs w:val="24"/>
          <w:highlight w:val="none"/>
          <w14:textFill>
            <w14:solidFill>
              <w14:schemeClr w14:val="tx1"/>
            </w14:solidFill>
          </w14:textFill>
        </w:rPr>
      </w:pPr>
    </w:p>
    <w:p w14:paraId="6037B638">
      <w:pPr>
        <w:tabs>
          <w:tab w:val="left" w:pos="2880"/>
        </w:tabs>
        <w:spacing w:line="300" w:lineRule="auto"/>
        <w:ind w:firstLine="2551" w:firstLineChars="1063"/>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 w:val="24"/>
          <w:szCs w:val="24"/>
          <w:highlight w:val="none"/>
          <w:u w:val="single"/>
          <w14:textFill>
            <w14:solidFill>
              <w14:schemeClr w14:val="tx1"/>
            </w14:solidFill>
          </w14:textFill>
        </w:rPr>
        <w:t>中标人</w:t>
      </w:r>
    </w:p>
    <w:p w14:paraId="0872DC8C">
      <w:pPr>
        <w:tabs>
          <w:tab w:val="left" w:pos="2520"/>
          <w:tab w:val="left" w:pos="2880"/>
        </w:tabs>
        <w:spacing w:line="300" w:lineRule="auto"/>
        <w:ind w:left="630" w:leftChars="300" w:firstLine="2640" w:firstLineChars="1100"/>
        <w:rPr>
          <w:rFonts w:hint="eastAsia" w:ascii="宋体" w:hAnsi="宋体" w:eastAsia="宋体" w:cs="宋体"/>
          <w:color w:val="000000" w:themeColor="text1"/>
          <w:sz w:val="24"/>
          <w:szCs w:val="24"/>
          <w:highlight w:val="none"/>
          <w14:textFill>
            <w14:solidFill>
              <w14:schemeClr w14:val="tx1"/>
            </w14:solidFill>
          </w14:textFill>
        </w:rPr>
      </w:pPr>
    </w:p>
    <w:p w14:paraId="46FC9841">
      <w:pPr>
        <w:tabs>
          <w:tab w:val="left" w:pos="2520"/>
          <w:tab w:val="left" w:pos="2880"/>
        </w:tabs>
        <w:spacing w:line="300" w:lineRule="auto"/>
        <w:ind w:left="630" w:leftChars="300" w:firstLine="2640" w:firstLineChars="1100"/>
        <w:rPr>
          <w:rFonts w:hint="eastAsia" w:ascii="宋体" w:hAnsi="宋体" w:eastAsia="宋体" w:cs="宋体"/>
          <w:color w:val="000000" w:themeColor="text1"/>
          <w:sz w:val="24"/>
          <w:szCs w:val="24"/>
          <w:highlight w:val="none"/>
          <w14:textFill>
            <w14:solidFill>
              <w14:schemeClr w14:val="tx1"/>
            </w14:solidFill>
          </w14:textFill>
        </w:rPr>
      </w:pPr>
    </w:p>
    <w:p w14:paraId="469EF12D">
      <w:pPr>
        <w:tabs>
          <w:tab w:val="left" w:pos="2520"/>
          <w:tab w:val="left" w:pos="2880"/>
        </w:tabs>
        <w:spacing w:line="300" w:lineRule="auto"/>
        <w:ind w:left="630" w:leftChars="300" w:firstLine="2640" w:firstLineChars="1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签订日期： 年  月  日</w:t>
      </w:r>
    </w:p>
    <w:p w14:paraId="57EE445B">
      <w:pPr>
        <w:pageBreakBefore/>
        <w:spacing w:line="30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甲方：</w:t>
      </w:r>
    </w:p>
    <w:p w14:paraId="1B1642B2">
      <w:pPr>
        <w:spacing w:line="30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乙方：</w:t>
      </w:r>
      <w:r>
        <w:rPr>
          <w:rFonts w:hint="eastAsia" w:ascii="宋体" w:hAnsi="宋体" w:eastAsia="宋体" w:cs="宋体"/>
          <w:b/>
          <w:color w:val="000000" w:themeColor="text1"/>
          <w:szCs w:val="21"/>
          <w:highlight w:val="none"/>
          <w:u w:val="single"/>
          <w14:textFill>
            <w14:solidFill>
              <w14:schemeClr w14:val="tx1"/>
            </w14:solidFill>
          </w14:textFill>
        </w:rPr>
        <w:t>（中标人）</w:t>
      </w:r>
    </w:p>
    <w:p w14:paraId="2628E1FD">
      <w:pPr>
        <w:spacing w:line="300" w:lineRule="auto"/>
        <w:ind w:left="-2" w:leftChars="-1"/>
        <w:rPr>
          <w:rFonts w:hint="eastAsia" w:ascii="宋体" w:hAnsi="宋体" w:eastAsia="宋体" w:cs="宋体"/>
          <w:color w:val="000000" w:themeColor="text1"/>
          <w:szCs w:val="21"/>
          <w:highlight w:val="none"/>
          <w14:textFill>
            <w14:solidFill>
              <w14:schemeClr w14:val="tx1"/>
            </w14:solidFill>
          </w14:textFill>
        </w:rPr>
      </w:pPr>
    </w:p>
    <w:p w14:paraId="6EF2E5E6">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根据《中华人民共和国招标投标法》、《中华人民共和国合同法》、本项目《招标文件》、《投标文件》的要求，</w:t>
      </w:r>
      <w:r>
        <w:rPr>
          <w:rFonts w:hint="eastAsia" w:ascii="宋体" w:hAnsi="宋体" w:eastAsia="宋体" w:cs="宋体"/>
          <w:color w:val="000000" w:themeColor="text1"/>
          <w:kern w:val="28"/>
          <w:szCs w:val="21"/>
          <w:highlight w:val="none"/>
          <w14:textFill>
            <w14:solidFill>
              <w14:schemeClr w14:val="tx1"/>
            </w14:solidFill>
          </w14:textFill>
        </w:rPr>
        <w:t>经双方协商，</w:t>
      </w:r>
      <w:r>
        <w:rPr>
          <w:rFonts w:hint="eastAsia" w:ascii="宋体" w:hAnsi="宋体" w:eastAsia="宋体" w:cs="宋体"/>
          <w:color w:val="000000" w:themeColor="text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Cs w:val="21"/>
          <w:highlight w:val="none"/>
          <w14:textFill>
            <w14:solidFill>
              <w14:schemeClr w14:val="tx1"/>
            </w14:solidFill>
          </w14:textFill>
        </w:rPr>
        <w:t>一致同意签订本合同如下。</w:t>
      </w:r>
    </w:p>
    <w:p w14:paraId="1368B5B2">
      <w:pPr>
        <w:autoSpaceDE w:val="0"/>
        <w:autoSpaceDN w:val="0"/>
        <w:adjustRightInd w:val="0"/>
        <w:spacing w:line="400" w:lineRule="exact"/>
        <w:ind w:firstLine="413" w:firstLineChars="196"/>
        <w:rPr>
          <w:rFonts w:hint="eastAsia" w:ascii="宋体" w:hAnsi="宋体" w:eastAsia="宋体" w:cs="宋体"/>
          <w:b/>
          <w:color w:val="000000" w:themeColor="text1"/>
          <w:sz w:val="24"/>
          <w:highlight w:val="none"/>
          <w14:textFill>
            <w14:solidFill>
              <w14:schemeClr w14:val="tx1"/>
            </w14:solidFill>
          </w14:textFill>
        </w:rPr>
      </w:pPr>
      <w:bookmarkStart w:id="192" w:name="_Toc78604604"/>
      <w:r>
        <w:rPr>
          <w:rFonts w:hint="eastAsia" w:ascii="宋体" w:hAnsi="宋体" w:eastAsia="宋体" w:cs="宋体"/>
          <w:b/>
          <w:bCs/>
          <w:color w:val="000000" w:themeColor="text1"/>
          <w:szCs w:val="21"/>
          <w:highlight w:val="none"/>
          <w14:textFill>
            <w14:solidFill>
              <w14:schemeClr w14:val="tx1"/>
            </w14:solidFill>
          </w14:textFill>
        </w:rPr>
        <w:t>1、项目名称</w:t>
      </w:r>
      <w:bookmarkEnd w:id="192"/>
      <w:r>
        <w:rPr>
          <w:rFonts w:hint="eastAsia" w:ascii="宋体" w:hAnsi="宋体" w:eastAsia="宋体" w:cs="宋体"/>
          <w:b/>
          <w:bCs/>
          <w:color w:val="000000" w:themeColor="text1"/>
          <w:szCs w:val="21"/>
          <w:highlight w:val="none"/>
          <w14:textFill>
            <w14:solidFill>
              <w14:schemeClr w14:val="tx1"/>
            </w14:solidFill>
          </w14:textFill>
        </w:rPr>
        <w:t>：</w:t>
      </w:r>
    </w:p>
    <w:p w14:paraId="272C3245">
      <w:pPr>
        <w:spacing w:line="30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2、提供的材料清单</w:t>
      </w:r>
    </w:p>
    <w:p w14:paraId="0DC0512E">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2.1、甲方向乙方提供的技术资料（含电子文档）：</w:t>
      </w:r>
    </w:p>
    <w:tbl>
      <w:tblPr>
        <w:tblStyle w:val="21"/>
        <w:tblW w:w="9140" w:type="dxa"/>
        <w:jc w:val="center"/>
        <w:tblLayout w:type="fixed"/>
        <w:tblCellMar>
          <w:top w:w="0" w:type="dxa"/>
          <w:left w:w="30" w:type="dxa"/>
          <w:bottom w:w="0" w:type="dxa"/>
          <w:right w:w="30" w:type="dxa"/>
        </w:tblCellMar>
      </w:tblPr>
      <w:tblGrid>
        <w:gridCol w:w="540"/>
        <w:gridCol w:w="2925"/>
        <w:gridCol w:w="1829"/>
        <w:gridCol w:w="1506"/>
        <w:gridCol w:w="900"/>
        <w:gridCol w:w="1440"/>
      </w:tblGrid>
      <w:tr w14:paraId="2393EAEF">
        <w:tblPrEx>
          <w:tblCellMar>
            <w:top w:w="0" w:type="dxa"/>
            <w:left w:w="30" w:type="dxa"/>
            <w:bottom w:w="0" w:type="dxa"/>
            <w:right w:w="30" w:type="dxa"/>
          </w:tblCellMar>
        </w:tblPrEx>
        <w:trPr>
          <w:cantSplit/>
          <w:trHeight w:val="480" w:hRule="atLeast"/>
          <w:jc w:val="center"/>
        </w:trPr>
        <w:tc>
          <w:tcPr>
            <w:tcW w:w="540" w:type="dxa"/>
            <w:tcBorders>
              <w:top w:val="single" w:color="auto" w:sz="6" w:space="0"/>
              <w:left w:val="single" w:color="auto" w:sz="6" w:space="0"/>
              <w:bottom w:val="single" w:color="auto" w:sz="6" w:space="0"/>
              <w:right w:val="single" w:color="auto" w:sz="6" w:space="0"/>
            </w:tcBorders>
            <w:shd w:val="clear" w:color="auto" w:fill="F3F3F3"/>
            <w:vAlign w:val="center"/>
          </w:tcPr>
          <w:p w14:paraId="76DA209F">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925" w:type="dxa"/>
            <w:tcBorders>
              <w:top w:val="single" w:color="auto" w:sz="6" w:space="0"/>
              <w:left w:val="single" w:color="auto" w:sz="6" w:space="0"/>
              <w:bottom w:val="single" w:color="auto" w:sz="6" w:space="0"/>
              <w:right w:val="single" w:color="auto" w:sz="4" w:space="0"/>
            </w:tcBorders>
            <w:shd w:val="clear" w:color="auto" w:fill="F3F3F3"/>
            <w:vAlign w:val="center"/>
          </w:tcPr>
          <w:p w14:paraId="2A3CB428">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名   称</w:t>
            </w:r>
          </w:p>
        </w:tc>
        <w:tc>
          <w:tcPr>
            <w:tcW w:w="1829" w:type="dxa"/>
            <w:tcBorders>
              <w:top w:val="single" w:color="auto" w:sz="6" w:space="0"/>
              <w:left w:val="single" w:color="auto" w:sz="4" w:space="0"/>
              <w:bottom w:val="single" w:color="auto" w:sz="6" w:space="0"/>
              <w:right w:val="single" w:color="auto" w:sz="6" w:space="0"/>
            </w:tcBorders>
            <w:shd w:val="clear" w:color="auto" w:fill="F3F3F3"/>
            <w:vAlign w:val="center"/>
          </w:tcPr>
          <w:p w14:paraId="207F9E48">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版 本</w:t>
            </w:r>
          </w:p>
        </w:tc>
        <w:tc>
          <w:tcPr>
            <w:tcW w:w="1506" w:type="dxa"/>
            <w:tcBorders>
              <w:top w:val="single" w:color="auto" w:sz="6" w:space="0"/>
              <w:left w:val="single" w:color="auto" w:sz="6" w:space="0"/>
              <w:bottom w:val="single" w:color="auto" w:sz="6" w:space="0"/>
              <w:right w:val="single" w:color="auto" w:sz="6" w:space="0"/>
            </w:tcBorders>
            <w:shd w:val="clear" w:color="auto" w:fill="F3F3F3"/>
            <w:vAlign w:val="center"/>
          </w:tcPr>
          <w:p w14:paraId="3A3B2F7D">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规格（格式）</w:t>
            </w:r>
          </w:p>
        </w:tc>
        <w:tc>
          <w:tcPr>
            <w:tcW w:w="900" w:type="dxa"/>
            <w:tcBorders>
              <w:top w:val="single" w:color="auto" w:sz="6" w:space="0"/>
              <w:left w:val="single" w:color="auto" w:sz="6" w:space="0"/>
              <w:bottom w:val="single" w:color="auto" w:sz="6" w:space="0"/>
              <w:right w:val="single" w:color="auto" w:sz="6" w:space="0"/>
            </w:tcBorders>
            <w:shd w:val="clear" w:color="auto" w:fill="F3F3F3"/>
            <w:vAlign w:val="center"/>
          </w:tcPr>
          <w:p w14:paraId="4B34FED4">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数 量</w:t>
            </w:r>
          </w:p>
        </w:tc>
        <w:tc>
          <w:tcPr>
            <w:tcW w:w="1440" w:type="dxa"/>
            <w:tcBorders>
              <w:top w:val="single" w:color="auto" w:sz="6" w:space="0"/>
              <w:left w:val="single" w:color="auto" w:sz="6" w:space="0"/>
              <w:bottom w:val="single" w:color="auto" w:sz="6" w:space="0"/>
              <w:right w:val="single" w:color="auto" w:sz="6" w:space="0"/>
            </w:tcBorders>
            <w:shd w:val="clear" w:color="auto" w:fill="F3F3F3"/>
            <w:vAlign w:val="center"/>
          </w:tcPr>
          <w:p w14:paraId="57DF375E">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w:t>
            </w:r>
          </w:p>
        </w:tc>
      </w:tr>
      <w:tr w14:paraId="6ADBA868">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34422A62">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925" w:type="dxa"/>
            <w:tcBorders>
              <w:top w:val="single" w:color="auto" w:sz="6" w:space="0"/>
              <w:left w:val="single" w:color="auto" w:sz="6" w:space="0"/>
              <w:right w:val="single" w:color="auto" w:sz="4" w:space="0"/>
            </w:tcBorders>
            <w:vAlign w:val="center"/>
          </w:tcPr>
          <w:p w14:paraId="5F1C79C3">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29" w:type="dxa"/>
            <w:tcBorders>
              <w:top w:val="single" w:color="auto" w:sz="6" w:space="0"/>
              <w:left w:val="single" w:color="auto" w:sz="4" w:space="0"/>
              <w:right w:val="single" w:color="auto" w:sz="6" w:space="0"/>
            </w:tcBorders>
            <w:vAlign w:val="center"/>
          </w:tcPr>
          <w:p w14:paraId="3115FCBC">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06" w:type="dxa"/>
            <w:tcBorders>
              <w:top w:val="single" w:color="auto" w:sz="6" w:space="0"/>
              <w:left w:val="single" w:color="auto" w:sz="6" w:space="0"/>
              <w:bottom w:val="single" w:color="auto" w:sz="6" w:space="0"/>
              <w:right w:val="single" w:color="auto" w:sz="6" w:space="0"/>
            </w:tcBorders>
            <w:vAlign w:val="center"/>
          </w:tcPr>
          <w:p w14:paraId="1E5265B4">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vAlign w:val="center"/>
          </w:tcPr>
          <w:p w14:paraId="7C839B61">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vAlign w:val="center"/>
          </w:tcPr>
          <w:p w14:paraId="3983F8B4">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05A45428">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3F35DBFE">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925" w:type="dxa"/>
            <w:tcBorders>
              <w:top w:val="single" w:color="auto" w:sz="6" w:space="0"/>
              <w:left w:val="single" w:color="auto" w:sz="6" w:space="0"/>
              <w:bottom w:val="single" w:color="auto" w:sz="6" w:space="0"/>
              <w:right w:val="single" w:color="auto" w:sz="4" w:space="0"/>
            </w:tcBorders>
            <w:vAlign w:val="center"/>
          </w:tcPr>
          <w:p w14:paraId="14AFB13D">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29" w:type="dxa"/>
            <w:tcBorders>
              <w:top w:val="single" w:color="auto" w:sz="6" w:space="0"/>
              <w:left w:val="single" w:color="auto" w:sz="4" w:space="0"/>
              <w:bottom w:val="single" w:color="auto" w:sz="6" w:space="0"/>
              <w:right w:val="single" w:color="auto" w:sz="6" w:space="0"/>
            </w:tcBorders>
            <w:vAlign w:val="center"/>
          </w:tcPr>
          <w:p w14:paraId="1FC9F85A">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06" w:type="dxa"/>
            <w:tcBorders>
              <w:top w:val="single" w:color="auto" w:sz="6" w:space="0"/>
              <w:left w:val="single" w:color="auto" w:sz="6" w:space="0"/>
              <w:bottom w:val="single" w:color="auto" w:sz="6" w:space="0"/>
              <w:right w:val="single" w:color="auto" w:sz="6" w:space="0"/>
            </w:tcBorders>
            <w:vAlign w:val="center"/>
          </w:tcPr>
          <w:p w14:paraId="1B012E8A">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vAlign w:val="center"/>
          </w:tcPr>
          <w:p w14:paraId="62A907C2">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vAlign w:val="center"/>
          </w:tcPr>
          <w:p w14:paraId="7540F820">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AB6BB8D">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68CBE1C7">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2925" w:type="dxa"/>
            <w:tcBorders>
              <w:top w:val="single" w:color="auto" w:sz="6" w:space="0"/>
              <w:left w:val="single" w:color="auto" w:sz="6" w:space="0"/>
              <w:bottom w:val="single" w:color="auto" w:sz="6" w:space="0"/>
              <w:right w:val="single" w:color="auto" w:sz="4" w:space="0"/>
            </w:tcBorders>
            <w:vAlign w:val="center"/>
          </w:tcPr>
          <w:p w14:paraId="2D38253A">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29" w:type="dxa"/>
            <w:tcBorders>
              <w:top w:val="single" w:color="auto" w:sz="6" w:space="0"/>
              <w:left w:val="single" w:color="auto" w:sz="4" w:space="0"/>
              <w:bottom w:val="single" w:color="auto" w:sz="6" w:space="0"/>
              <w:right w:val="single" w:color="auto" w:sz="6" w:space="0"/>
            </w:tcBorders>
            <w:vAlign w:val="center"/>
          </w:tcPr>
          <w:p w14:paraId="3CA82724">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06" w:type="dxa"/>
            <w:tcBorders>
              <w:top w:val="single" w:color="auto" w:sz="6" w:space="0"/>
              <w:left w:val="single" w:color="auto" w:sz="6" w:space="0"/>
              <w:bottom w:val="single" w:color="auto" w:sz="6" w:space="0"/>
              <w:right w:val="single" w:color="auto" w:sz="6" w:space="0"/>
            </w:tcBorders>
            <w:vAlign w:val="center"/>
          </w:tcPr>
          <w:p w14:paraId="4E3C505D">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vAlign w:val="center"/>
          </w:tcPr>
          <w:p w14:paraId="4B31FA21">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vAlign w:val="center"/>
          </w:tcPr>
          <w:p w14:paraId="25700208">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19F6E917">
      <w:pPr>
        <w:spacing w:line="300" w:lineRule="auto"/>
        <w:rPr>
          <w:rFonts w:hint="eastAsia" w:ascii="宋体" w:hAnsi="宋体" w:eastAsia="宋体" w:cs="宋体"/>
          <w:color w:val="000000" w:themeColor="text1"/>
          <w:szCs w:val="21"/>
          <w:highlight w:val="none"/>
          <w14:textFill>
            <w14:solidFill>
              <w14:schemeClr w14:val="tx1"/>
            </w14:solidFill>
          </w14:textFill>
        </w:rPr>
      </w:pPr>
    </w:p>
    <w:p w14:paraId="791AB908">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2.2、乙方向甲方提供的成果（含电子文档）：</w:t>
      </w:r>
    </w:p>
    <w:tbl>
      <w:tblPr>
        <w:tblStyle w:val="21"/>
        <w:tblW w:w="9140" w:type="dxa"/>
        <w:jc w:val="center"/>
        <w:tblLayout w:type="fixed"/>
        <w:tblCellMar>
          <w:top w:w="0" w:type="dxa"/>
          <w:left w:w="30" w:type="dxa"/>
          <w:bottom w:w="0" w:type="dxa"/>
          <w:right w:w="30" w:type="dxa"/>
        </w:tblCellMar>
      </w:tblPr>
      <w:tblGrid>
        <w:gridCol w:w="540"/>
        <w:gridCol w:w="2925"/>
        <w:gridCol w:w="1829"/>
        <w:gridCol w:w="1506"/>
        <w:gridCol w:w="900"/>
        <w:gridCol w:w="1440"/>
      </w:tblGrid>
      <w:tr w14:paraId="3E2CE813">
        <w:tblPrEx>
          <w:tblCellMar>
            <w:top w:w="0" w:type="dxa"/>
            <w:left w:w="30" w:type="dxa"/>
            <w:bottom w:w="0" w:type="dxa"/>
            <w:right w:w="30" w:type="dxa"/>
          </w:tblCellMar>
        </w:tblPrEx>
        <w:trPr>
          <w:cantSplit/>
          <w:trHeight w:val="480" w:hRule="atLeast"/>
          <w:jc w:val="center"/>
        </w:trPr>
        <w:tc>
          <w:tcPr>
            <w:tcW w:w="540" w:type="dxa"/>
            <w:tcBorders>
              <w:top w:val="single" w:color="auto" w:sz="6" w:space="0"/>
              <w:left w:val="single" w:color="auto" w:sz="6" w:space="0"/>
              <w:bottom w:val="single" w:color="auto" w:sz="6" w:space="0"/>
              <w:right w:val="single" w:color="auto" w:sz="6" w:space="0"/>
            </w:tcBorders>
            <w:shd w:val="clear" w:color="auto" w:fill="F3F3F3"/>
            <w:vAlign w:val="center"/>
          </w:tcPr>
          <w:p w14:paraId="78D63735">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925" w:type="dxa"/>
            <w:tcBorders>
              <w:top w:val="single" w:color="auto" w:sz="6" w:space="0"/>
              <w:left w:val="single" w:color="auto" w:sz="6" w:space="0"/>
              <w:bottom w:val="single" w:color="auto" w:sz="6" w:space="0"/>
              <w:right w:val="single" w:color="auto" w:sz="4" w:space="0"/>
            </w:tcBorders>
            <w:shd w:val="clear" w:color="auto" w:fill="F3F3F3"/>
            <w:vAlign w:val="center"/>
          </w:tcPr>
          <w:p w14:paraId="211F2F05">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名   称</w:t>
            </w:r>
          </w:p>
        </w:tc>
        <w:tc>
          <w:tcPr>
            <w:tcW w:w="1829" w:type="dxa"/>
            <w:tcBorders>
              <w:top w:val="single" w:color="auto" w:sz="6" w:space="0"/>
              <w:left w:val="single" w:color="auto" w:sz="4" w:space="0"/>
              <w:bottom w:val="single" w:color="auto" w:sz="6" w:space="0"/>
              <w:right w:val="single" w:color="auto" w:sz="6" w:space="0"/>
            </w:tcBorders>
            <w:shd w:val="clear" w:color="auto" w:fill="F3F3F3"/>
            <w:vAlign w:val="center"/>
          </w:tcPr>
          <w:p w14:paraId="4ACFD203">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版 本</w:t>
            </w:r>
          </w:p>
        </w:tc>
        <w:tc>
          <w:tcPr>
            <w:tcW w:w="1506" w:type="dxa"/>
            <w:tcBorders>
              <w:top w:val="single" w:color="auto" w:sz="6" w:space="0"/>
              <w:left w:val="single" w:color="auto" w:sz="6" w:space="0"/>
              <w:bottom w:val="single" w:color="auto" w:sz="6" w:space="0"/>
              <w:right w:val="single" w:color="auto" w:sz="6" w:space="0"/>
            </w:tcBorders>
            <w:shd w:val="clear" w:color="auto" w:fill="F3F3F3"/>
            <w:vAlign w:val="center"/>
          </w:tcPr>
          <w:p w14:paraId="70A00061">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规格（格式）</w:t>
            </w:r>
          </w:p>
        </w:tc>
        <w:tc>
          <w:tcPr>
            <w:tcW w:w="900" w:type="dxa"/>
            <w:tcBorders>
              <w:top w:val="single" w:color="auto" w:sz="6" w:space="0"/>
              <w:left w:val="single" w:color="auto" w:sz="6" w:space="0"/>
              <w:bottom w:val="single" w:color="auto" w:sz="6" w:space="0"/>
              <w:right w:val="single" w:color="auto" w:sz="6" w:space="0"/>
            </w:tcBorders>
            <w:shd w:val="clear" w:color="auto" w:fill="F3F3F3"/>
            <w:vAlign w:val="center"/>
          </w:tcPr>
          <w:p w14:paraId="753FF126">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数 量</w:t>
            </w:r>
          </w:p>
        </w:tc>
        <w:tc>
          <w:tcPr>
            <w:tcW w:w="1440" w:type="dxa"/>
            <w:tcBorders>
              <w:top w:val="single" w:color="auto" w:sz="6" w:space="0"/>
              <w:left w:val="single" w:color="auto" w:sz="6" w:space="0"/>
              <w:bottom w:val="single" w:color="auto" w:sz="6" w:space="0"/>
              <w:right w:val="single" w:color="auto" w:sz="6" w:space="0"/>
            </w:tcBorders>
            <w:shd w:val="clear" w:color="auto" w:fill="F3F3F3"/>
            <w:vAlign w:val="center"/>
          </w:tcPr>
          <w:p w14:paraId="3AAE4D91">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w:t>
            </w:r>
          </w:p>
        </w:tc>
      </w:tr>
      <w:tr w14:paraId="2F609736">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26CA6A7D">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925" w:type="dxa"/>
            <w:tcBorders>
              <w:top w:val="single" w:color="auto" w:sz="6" w:space="0"/>
              <w:left w:val="single" w:color="auto" w:sz="6" w:space="0"/>
              <w:right w:val="single" w:color="auto" w:sz="4" w:space="0"/>
            </w:tcBorders>
            <w:vAlign w:val="center"/>
          </w:tcPr>
          <w:p w14:paraId="17B3BDBB">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29" w:type="dxa"/>
            <w:tcBorders>
              <w:top w:val="single" w:color="auto" w:sz="6" w:space="0"/>
              <w:left w:val="single" w:color="auto" w:sz="4" w:space="0"/>
              <w:right w:val="single" w:color="auto" w:sz="6" w:space="0"/>
            </w:tcBorders>
            <w:vAlign w:val="center"/>
          </w:tcPr>
          <w:p w14:paraId="5C551A15">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06" w:type="dxa"/>
            <w:tcBorders>
              <w:top w:val="single" w:color="auto" w:sz="6" w:space="0"/>
              <w:left w:val="single" w:color="auto" w:sz="6" w:space="0"/>
              <w:bottom w:val="single" w:color="auto" w:sz="6" w:space="0"/>
              <w:right w:val="single" w:color="auto" w:sz="6" w:space="0"/>
            </w:tcBorders>
            <w:vAlign w:val="center"/>
          </w:tcPr>
          <w:p w14:paraId="0C9C67F0">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vAlign w:val="center"/>
          </w:tcPr>
          <w:p w14:paraId="32457061">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vAlign w:val="center"/>
          </w:tcPr>
          <w:p w14:paraId="75A680AF">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773E974C">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3CE34CA9">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925" w:type="dxa"/>
            <w:tcBorders>
              <w:top w:val="single" w:color="auto" w:sz="6" w:space="0"/>
              <w:left w:val="single" w:color="auto" w:sz="6" w:space="0"/>
              <w:bottom w:val="single" w:color="auto" w:sz="6" w:space="0"/>
              <w:right w:val="single" w:color="auto" w:sz="4" w:space="0"/>
            </w:tcBorders>
            <w:vAlign w:val="center"/>
          </w:tcPr>
          <w:p w14:paraId="44732090">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29" w:type="dxa"/>
            <w:tcBorders>
              <w:top w:val="single" w:color="auto" w:sz="6" w:space="0"/>
              <w:left w:val="single" w:color="auto" w:sz="4" w:space="0"/>
              <w:bottom w:val="single" w:color="auto" w:sz="6" w:space="0"/>
              <w:right w:val="single" w:color="auto" w:sz="6" w:space="0"/>
            </w:tcBorders>
            <w:vAlign w:val="center"/>
          </w:tcPr>
          <w:p w14:paraId="45E4A96C">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06" w:type="dxa"/>
            <w:tcBorders>
              <w:top w:val="single" w:color="auto" w:sz="6" w:space="0"/>
              <w:left w:val="single" w:color="auto" w:sz="6" w:space="0"/>
              <w:bottom w:val="single" w:color="auto" w:sz="6" w:space="0"/>
              <w:right w:val="single" w:color="auto" w:sz="6" w:space="0"/>
            </w:tcBorders>
            <w:vAlign w:val="center"/>
          </w:tcPr>
          <w:p w14:paraId="4503098B">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vAlign w:val="center"/>
          </w:tcPr>
          <w:p w14:paraId="281C7A0A">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vAlign w:val="center"/>
          </w:tcPr>
          <w:p w14:paraId="0BB0BE15">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7C7D883">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0C30C7C1">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2925" w:type="dxa"/>
            <w:tcBorders>
              <w:top w:val="single" w:color="auto" w:sz="6" w:space="0"/>
              <w:left w:val="single" w:color="auto" w:sz="6" w:space="0"/>
              <w:bottom w:val="single" w:color="auto" w:sz="6" w:space="0"/>
              <w:right w:val="single" w:color="auto" w:sz="4" w:space="0"/>
            </w:tcBorders>
            <w:vAlign w:val="center"/>
          </w:tcPr>
          <w:p w14:paraId="3BC57ADD">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29" w:type="dxa"/>
            <w:tcBorders>
              <w:top w:val="single" w:color="auto" w:sz="6" w:space="0"/>
              <w:left w:val="single" w:color="auto" w:sz="4" w:space="0"/>
              <w:bottom w:val="single" w:color="auto" w:sz="6" w:space="0"/>
              <w:right w:val="single" w:color="auto" w:sz="6" w:space="0"/>
            </w:tcBorders>
            <w:vAlign w:val="center"/>
          </w:tcPr>
          <w:p w14:paraId="23BC1487">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06" w:type="dxa"/>
            <w:tcBorders>
              <w:top w:val="single" w:color="auto" w:sz="6" w:space="0"/>
              <w:left w:val="single" w:color="auto" w:sz="6" w:space="0"/>
              <w:bottom w:val="single" w:color="auto" w:sz="6" w:space="0"/>
              <w:right w:val="single" w:color="auto" w:sz="6" w:space="0"/>
            </w:tcBorders>
            <w:vAlign w:val="center"/>
          </w:tcPr>
          <w:p w14:paraId="0E68E18D">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vAlign w:val="center"/>
          </w:tcPr>
          <w:p w14:paraId="0B769409">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vAlign w:val="center"/>
          </w:tcPr>
          <w:p w14:paraId="79AD86E3">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689D030F">
      <w:pPr>
        <w:spacing w:line="30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3、项目标的内容</w:t>
      </w:r>
    </w:p>
    <w:p w14:paraId="75A2EF00">
      <w:pPr>
        <w:spacing w:line="30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投标人可根据本项目《招标文件》内容自行完善，并以合同附件形式附于本合同之后。</w:t>
      </w:r>
    </w:p>
    <w:p w14:paraId="29E7FDFC">
      <w:pPr>
        <w:spacing w:line="30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4、服务</w:t>
      </w:r>
      <w:r>
        <w:rPr>
          <w:rFonts w:hint="eastAsia" w:ascii="宋体" w:hAnsi="宋体" w:eastAsia="宋体" w:cs="宋体"/>
          <w:b/>
          <w:color w:val="000000" w:themeColor="text1"/>
          <w:szCs w:val="21"/>
          <w:highlight w:val="none"/>
          <w:lang w:val="en-US" w:eastAsia="zh-CN"/>
          <w14:textFill>
            <w14:solidFill>
              <w14:schemeClr w14:val="tx1"/>
            </w14:solidFill>
          </w14:textFill>
        </w:rPr>
        <w:t>期限</w:t>
      </w:r>
      <w:r>
        <w:rPr>
          <w:rFonts w:hint="eastAsia" w:ascii="宋体" w:hAnsi="宋体" w:eastAsia="宋体" w:cs="宋体"/>
          <w:b/>
          <w:color w:val="000000" w:themeColor="text1"/>
          <w:szCs w:val="21"/>
          <w:highlight w:val="none"/>
          <w14:textFill>
            <w14:solidFill>
              <w14:schemeClr w14:val="tx1"/>
            </w14:solidFill>
          </w14:textFill>
        </w:rPr>
        <w:t>及进度安排要求</w:t>
      </w:r>
    </w:p>
    <w:p w14:paraId="0ADD1CD2">
      <w:pPr>
        <w:tabs>
          <w:tab w:val="left" w:pos="540"/>
        </w:tabs>
        <w:spacing w:line="30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4.1、服务</w:t>
      </w:r>
      <w:r>
        <w:rPr>
          <w:rFonts w:hint="eastAsia" w:ascii="宋体" w:hAnsi="宋体" w:eastAsia="宋体" w:cs="宋体"/>
          <w:bCs/>
          <w:color w:val="000000" w:themeColor="text1"/>
          <w:szCs w:val="21"/>
          <w:highlight w:val="none"/>
          <w:lang w:val="en-US" w:eastAsia="zh-CN"/>
          <w14:textFill>
            <w14:solidFill>
              <w14:schemeClr w14:val="tx1"/>
            </w14:solidFill>
          </w14:textFill>
        </w:rPr>
        <w:t>期限</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7EFA0AE3">
      <w:pPr>
        <w:tabs>
          <w:tab w:val="left" w:pos="540"/>
        </w:tabs>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4.2、本</w:t>
      </w:r>
      <w:r>
        <w:rPr>
          <w:rFonts w:hint="eastAsia" w:ascii="宋体" w:hAnsi="宋体" w:eastAsia="宋体" w:cs="宋体"/>
          <w:color w:val="000000" w:themeColor="text1"/>
          <w:szCs w:val="21"/>
          <w:highlight w:val="none"/>
          <w14:textFill>
            <w14:solidFill>
              <w14:schemeClr w14:val="tx1"/>
            </w14:solidFill>
          </w14:textFill>
        </w:rPr>
        <w:t>项目的进度安排大致上划分为以下阶段：</w:t>
      </w:r>
    </w:p>
    <w:p w14:paraId="4EF493FD">
      <w:pPr>
        <w:tabs>
          <w:tab w:val="left" w:pos="540"/>
        </w:tabs>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1）前期准备阶段：完成合同签订，提交详细工作计划安排，根据甲方意见修改完善工作计划，开始项目工作。</w:t>
      </w:r>
    </w:p>
    <w:p w14:paraId="0BF380FE">
      <w:pPr>
        <w:tabs>
          <w:tab w:val="left" w:pos="540"/>
        </w:tabs>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 xml:space="preserve">2）现状调研阶段：通过多种方式收集现状资料，完成资料整理与分析，形成报告编写大纲，听取甲方意见。 </w:t>
      </w:r>
    </w:p>
    <w:p w14:paraId="5DF9F5F6">
      <w:pPr>
        <w:tabs>
          <w:tab w:val="left" w:pos="540"/>
        </w:tabs>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3）成果阶段：向甲方及各相关单位提交申报文本、图集及相关政策材料汇编。</w:t>
      </w:r>
    </w:p>
    <w:p w14:paraId="76C2F17D">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4.3、中标人须根据本项目的实际情况和需要，在项目服务</w:t>
      </w:r>
      <w:r>
        <w:rPr>
          <w:rFonts w:hint="eastAsia" w:ascii="宋体" w:hAnsi="宋体" w:eastAsia="宋体" w:cs="宋体"/>
          <w:color w:val="000000" w:themeColor="text1"/>
          <w:szCs w:val="21"/>
          <w:highlight w:val="none"/>
          <w:lang w:val="en-US" w:eastAsia="zh-CN"/>
          <w14:textFill>
            <w14:solidFill>
              <w14:schemeClr w14:val="tx1"/>
            </w14:solidFill>
          </w14:textFill>
        </w:rPr>
        <w:t>期限</w:t>
      </w:r>
      <w:r>
        <w:rPr>
          <w:rFonts w:hint="eastAsia" w:ascii="宋体" w:hAnsi="宋体" w:eastAsia="宋体" w:cs="宋体"/>
          <w:color w:val="000000" w:themeColor="text1"/>
          <w:szCs w:val="21"/>
          <w:highlight w:val="none"/>
          <w14:textFill>
            <w14:solidFill>
              <w14:schemeClr w14:val="tx1"/>
            </w14:solidFill>
          </w14:textFill>
        </w:rPr>
        <w:t>和阶段划分要求的基础上，自行细化和优化本项目的进度安排计划，并列述在投标文件中。在每阶段工作启动前，中标人须将拟实施阶段的进度安排计划按实际情况再次细化后，送招标人审查，双方协商一致时可按其严格执行。</w:t>
      </w:r>
    </w:p>
    <w:p w14:paraId="70C48122">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4.4、招标人对中标人的进度安排，可根据本项目实际情况进行调整，中标人须予以服从。中标人也可根据实际情况和自身经验进行调整，但调整内容必须得到招标人的同意方可执行。</w:t>
      </w:r>
    </w:p>
    <w:p w14:paraId="36460D3D">
      <w:pPr>
        <w:spacing w:line="30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bookmarkStart w:id="193" w:name="_Toc78604606"/>
      <w:r>
        <w:rPr>
          <w:rFonts w:hint="eastAsia" w:ascii="宋体" w:hAnsi="宋体" w:eastAsia="宋体" w:cs="宋体"/>
          <w:b/>
          <w:color w:val="000000" w:themeColor="text1"/>
          <w:szCs w:val="21"/>
          <w:highlight w:val="none"/>
          <w14:textFill>
            <w14:solidFill>
              <w14:schemeClr w14:val="tx1"/>
            </w14:solidFill>
          </w14:textFill>
        </w:rPr>
        <w:t>5、人员要求</w:t>
      </w:r>
    </w:p>
    <w:p w14:paraId="0292E1C6">
      <w:pPr>
        <w:tabs>
          <w:tab w:val="left" w:pos="540"/>
        </w:tabs>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5.1、中标人全面负责项目研究的技术和协调工作，对本次项目研究报告的编制负全部的责任。负责调研和工作方案制定、项目的研究及推进和成果的提交及汇报。</w:t>
      </w:r>
    </w:p>
    <w:p w14:paraId="6C6A5EA0">
      <w:pPr>
        <w:tabs>
          <w:tab w:val="left" w:pos="540"/>
        </w:tabs>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为使项目按质、按量、按时及有序实施，本项目必须有一个完善且固定的项目实施小组及项目负责人，投标人须在投标文件中详细列述本项目的项目小组人员架构和主要人员名单，并附上其详细资料（简历格式详见本招标文件的“拟在本项目任职的管理及技术人员简历表”）。</w:t>
      </w:r>
    </w:p>
    <w:p w14:paraId="208D823A">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经双方确定参与本项目的所有人员，中标人未经招标人同意不得调整，否则招标人有权终止合同，且中标人须承担由此给招标人造成的全部损失。中标人应在签订合同时提供人员名单、资格证等作为合同的附件。</w:t>
      </w:r>
    </w:p>
    <w:p w14:paraId="3ADE4747">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5.4、中标人在签订合同时应提供主要工作人员的本地工作时间安排，且本地工作总时间不得少于</w:t>
      </w:r>
      <w:r>
        <w:rPr>
          <w:rFonts w:hint="eastAsia" w:ascii="宋体" w:hAnsi="宋体" w:eastAsia="宋体" w:cs="宋体"/>
          <w:b/>
          <w:color w:val="000000" w:themeColor="text1"/>
          <w:szCs w:val="21"/>
          <w:highlight w:val="none"/>
          <w14:textFill>
            <w14:solidFill>
              <w14:schemeClr w14:val="tx1"/>
            </w14:solidFill>
          </w14:textFill>
        </w:rPr>
        <w:t>服务</w:t>
      </w:r>
      <w:r>
        <w:rPr>
          <w:rFonts w:hint="eastAsia" w:ascii="宋体" w:hAnsi="宋体" w:eastAsia="宋体" w:cs="宋体"/>
          <w:b/>
          <w:color w:val="000000" w:themeColor="text1"/>
          <w:szCs w:val="21"/>
          <w:highlight w:val="none"/>
          <w:lang w:val="en-US" w:eastAsia="zh-CN"/>
          <w14:textFill>
            <w14:solidFill>
              <w14:schemeClr w14:val="tx1"/>
            </w14:solidFill>
          </w14:textFill>
        </w:rPr>
        <w:t>期限</w:t>
      </w:r>
      <w:r>
        <w:rPr>
          <w:rFonts w:hint="eastAsia" w:ascii="宋体" w:hAnsi="宋体" w:eastAsia="宋体" w:cs="宋体"/>
          <w:b/>
          <w:color w:val="000000" w:themeColor="text1"/>
          <w:szCs w:val="21"/>
          <w:highlight w:val="none"/>
          <w14:textFill>
            <w14:solidFill>
              <w14:schemeClr w14:val="tx1"/>
            </w14:solidFill>
          </w14:textFill>
        </w:rPr>
        <w:t>的一半时间。</w:t>
      </w:r>
      <w:r>
        <w:rPr>
          <w:rFonts w:hint="eastAsia" w:ascii="宋体" w:hAnsi="宋体" w:eastAsia="宋体" w:cs="宋体"/>
          <w:color w:val="000000" w:themeColor="text1"/>
          <w:szCs w:val="21"/>
          <w:highlight w:val="none"/>
          <w14:textFill>
            <w14:solidFill>
              <w14:schemeClr w14:val="tx1"/>
            </w14:solidFill>
          </w14:textFill>
        </w:rPr>
        <w:t>中标人必须满足各主要工作人员的本地工作时间及总的本地工作时间要求，否则招标人有权对中标人予以处罚。</w:t>
      </w:r>
    </w:p>
    <w:p w14:paraId="766C8039">
      <w:pPr>
        <w:spacing w:line="30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6、阶段工作审查和项目验收</w:t>
      </w:r>
    </w:p>
    <w:p w14:paraId="6FA25B23">
      <w:pPr>
        <w:spacing w:line="30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6.1、招标人将根据工作的需要，聘请有关专家组成评审专家组，协助阶段性审查和帮助指导工作，提供广泛的咨询意见，保证工作的质量、把握研究的方向。</w:t>
      </w:r>
    </w:p>
    <w:p w14:paraId="537B1C55">
      <w:pPr>
        <w:spacing w:line="30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6.2、工作内容审查与确定：合同生效后，中标人按投标承诺和《投标文件》内容，尽快提交实施方案、图集、响应文件汇编等成果材料，并由甲方认定。</w:t>
      </w:r>
    </w:p>
    <w:p w14:paraId="09A90107">
      <w:pPr>
        <w:spacing w:line="30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p>
    <w:p w14:paraId="66CF88C7">
      <w:pPr>
        <w:spacing w:line="30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6.4、中标人须为验收提供必需的一切条件，其所需的相关服务费用已包含在投标总价内。</w:t>
      </w:r>
      <w:r>
        <w:rPr>
          <w:rFonts w:hint="eastAsia" w:ascii="宋体" w:hAnsi="宋体" w:eastAsia="宋体" w:cs="宋体"/>
          <w:bCs/>
          <w:color w:val="000000" w:themeColor="text1"/>
          <w:szCs w:val="21"/>
          <w:highlight w:val="none"/>
          <w14:textFill>
            <w14:solidFill>
              <w14:schemeClr w14:val="tx1"/>
            </w14:solidFill>
          </w14:textFill>
        </w:rPr>
        <w:t>报送和审查时所需的文件（纸质和电子档）均由</w:t>
      </w:r>
      <w:r>
        <w:rPr>
          <w:rFonts w:hint="eastAsia" w:ascii="宋体" w:hAnsi="宋体" w:eastAsia="宋体" w:cs="宋体"/>
          <w:color w:val="000000" w:themeColor="text1"/>
          <w:szCs w:val="21"/>
          <w:highlight w:val="none"/>
          <w14:textFill>
            <w14:solidFill>
              <w14:schemeClr w14:val="tx1"/>
            </w14:solidFill>
          </w14:textFill>
        </w:rPr>
        <w:t>乙方</w:t>
      </w:r>
      <w:r>
        <w:rPr>
          <w:rFonts w:hint="eastAsia" w:ascii="宋体" w:hAnsi="宋体" w:eastAsia="宋体" w:cs="宋体"/>
          <w:bCs/>
          <w:color w:val="000000" w:themeColor="text1"/>
          <w:szCs w:val="21"/>
          <w:highlight w:val="none"/>
          <w14:textFill>
            <w14:solidFill>
              <w14:schemeClr w14:val="tx1"/>
            </w14:solidFill>
          </w14:textFill>
        </w:rPr>
        <w:t>负责免费提供。</w:t>
      </w:r>
    </w:p>
    <w:p w14:paraId="7F2A8A3D">
      <w:pPr>
        <w:spacing w:line="30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7、项目成果提交要求</w:t>
      </w:r>
    </w:p>
    <w:p w14:paraId="37A78508">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7.1、研究成果的内容必须符合本项目合同书的有关要求和国家的相关标准，并按招标人要求完成必要的成果评审。</w:t>
      </w:r>
    </w:p>
    <w:p w14:paraId="3FB4FB5D">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7.2、xx项目编制的成果形式为纸质文档和电子文档；纸质文档宜采用A4幅面竖开本装订，共提交20套；</w:t>
      </w:r>
      <w:r>
        <w:rPr>
          <w:rFonts w:hint="eastAsia" w:ascii="宋体" w:hAnsi="宋体" w:eastAsia="宋体" w:cs="宋体"/>
          <w:b/>
          <w:color w:val="000000" w:themeColor="text1"/>
          <w:szCs w:val="21"/>
          <w:highlight w:val="none"/>
          <w14:textFill>
            <w14:solidFill>
              <w14:schemeClr w14:val="tx1"/>
            </w14:solidFill>
          </w14:textFill>
        </w:rPr>
        <w:t>电子文档采用通用的DOC、PDF等文本格式或图形格式等存储格式。</w:t>
      </w:r>
      <w:r>
        <w:rPr>
          <w:rFonts w:hint="eastAsia" w:ascii="宋体" w:hAnsi="宋体" w:eastAsia="宋体" w:cs="宋体"/>
          <w:color w:val="000000" w:themeColor="text1"/>
          <w:szCs w:val="21"/>
          <w:highlight w:val="none"/>
          <w14:textFill>
            <w14:solidFill>
              <w14:schemeClr w14:val="tx1"/>
            </w14:solidFill>
          </w14:textFill>
        </w:rPr>
        <w:t>成果汇报应采用PPT格式。电子文档中应包括调查原始数据、模型平台数据等数据文件，采用XLS或数据库格式存储；电子文档还应包括报告编制的依据、各相关单位的调研基础数据和资料。</w:t>
      </w:r>
    </w:p>
    <w:p w14:paraId="67B5D5AA">
      <w:pPr>
        <w:spacing w:line="300" w:lineRule="auto"/>
        <w:ind w:firstLine="42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8、成果的归属：</w:t>
      </w:r>
    </w:p>
    <w:p w14:paraId="02C6EFF5">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8.1、本项目的所有成果著作权等知识产权和所有权益归招标人所有。</w:t>
      </w:r>
      <w:r>
        <w:rPr>
          <w:rFonts w:hint="eastAsia" w:ascii="宋体" w:hAnsi="宋体" w:eastAsia="宋体" w:cs="宋体"/>
          <w:b/>
          <w:color w:val="000000" w:themeColor="text1"/>
          <w:szCs w:val="21"/>
          <w:highlight w:val="none"/>
          <w14:textFill>
            <w14:solidFill>
              <w14:schemeClr w14:val="tx1"/>
            </w14:solidFill>
          </w14:textFill>
        </w:rPr>
        <w:t>中标人不得引用、发表和向第三者提供。</w:t>
      </w:r>
    </w:p>
    <w:p w14:paraId="1597B889">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8.2、招标人引用中标人的工作成果所完成的新的技术成果，属于招标人所有，招标人可依法享有就该项技术成果取得的精神权利、经济权利和其他权利。</w:t>
      </w:r>
    </w:p>
    <w:p w14:paraId="4F92C95C">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8.3、无论发生何种情形（包括但不限于合同提前终止或解除），招标人均有权利用中标人的阶段性工作成果，并且招标人引用中标人的阶段性工作成果所完成的新的技术成果，属于招标人所有，招标人可依法享有就该项技术成果取得的精神权利、经济权利和其他权利。</w:t>
      </w:r>
    </w:p>
    <w:p w14:paraId="45DBA761">
      <w:pPr>
        <w:spacing w:line="300" w:lineRule="auto"/>
        <w:ind w:firstLine="42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9、保密要求</w:t>
      </w:r>
    </w:p>
    <w:p w14:paraId="6C792A94">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人在项目实施过程中，对招标人所提供的所有相关资料、数据，不得向任何第三人泄露，且保密责任不因合同的终止或解除而失效。如招标人提出要求，中标人须无条件与招标人签订保密协议。项目完成后，中标人须把招标人提供的所有资料、数据完整归还招标人，并不得留存任何复制品。</w:t>
      </w:r>
    </w:p>
    <w:p w14:paraId="1D11F1BA">
      <w:pPr>
        <w:spacing w:line="300" w:lineRule="auto"/>
        <w:ind w:firstLine="42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10、双方权利与责任</w:t>
      </w:r>
    </w:p>
    <w:p w14:paraId="67FC3922">
      <w:pPr>
        <w:spacing w:line="30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10.1、甲方：</w:t>
      </w:r>
    </w:p>
    <w:p w14:paraId="2E92269A">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1）向乙方下达本项目任务，确定基本工作内容和要求，并向乙方提供技术支持以及提供对口人员；</w:t>
      </w:r>
    </w:p>
    <w:p w14:paraId="6259227F">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2）协助有关的现状调研工作，提供相关基础数据、专项资料、基础图件和其它相关资料；</w:t>
      </w:r>
    </w:p>
    <w:p w14:paraId="3548E608">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3）负责综合协调各相关部门配合工作，保障技术支持工作的顺利开展：</w:t>
      </w:r>
    </w:p>
    <w:p w14:paraId="193416A1">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4）组织召集与项目有关的各类座谈会；</w:t>
      </w:r>
    </w:p>
    <w:p w14:paraId="30FE1922">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p w14:paraId="424C1B54">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6）根据本合同的规定，对项目服务成果进行审核；</w:t>
      </w:r>
    </w:p>
    <w:p w14:paraId="78966405">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7）有权对项目的实施方案等进行修改审定，并要求乙方以审定后的意见修改和完善实施方案等工作；</w:t>
      </w:r>
    </w:p>
    <w:p w14:paraId="2428A626">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8）在项目开展过程中，甲方及其从事人员有义务对咨询者的技术资料保密；</w:t>
      </w:r>
    </w:p>
    <w:p w14:paraId="41E70643">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9）按本合同规定向乙方支付合同款项；</w:t>
      </w:r>
    </w:p>
    <w:p w14:paraId="4812E3F1">
      <w:pPr>
        <w:tabs>
          <w:tab w:val="left" w:pos="540"/>
        </w:tabs>
        <w:spacing w:line="30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10）其他内容：。</w:t>
      </w:r>
    </w:p>
    <w:p w14:paraId="551EE4F9">
      <w:pPr>
        <w:tabs>
          <w:tab w:val="left" w:pos="540"/>
        </w:tabs>
        <w:spacing w:line="30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10.2、乙方：</w:t>
      </w:r>
    </w:p>
    <w:p w14:paraId="4AE9A8FB">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1）负责组织和安排人员进行现状调研、收集相关资料和数据；</w:t>
      </w:r>
    </w:p>
    <w:p w14:paraId="71A9C96C">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2）按照甲方要求的工作内容、深度、进度及成果质量、成果数量，完成项目成果；3）</w:t>
      </w:r>
    </w:p>
    <w:p w14:paraId="485A87CF">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3）按时提交服务成果（纸质报告、电子文档），并对这些服务成果负最终和全部责任；</w:t>
      </w:r>
    </w:p>
    <w:p w14:paraId="61D4A91F">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4）根据甲方提出的对成果的书面修改意见，对服务成果作相应的修改，直至这些服务成果获得批准；</w:t>
      </w:r>
    </w:p>
    <w:p w14:paraId="3DEC10B4">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5）在项目实施过程和成果审查过程中与甲方密切配合，并参与相关工作会议；</w:t>
      </w:r>
    </w:p>
    <w:p w14:paraId="72F3742B">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6）对于甲方提供的工作资料，不得向第三方转让或复制。甲方提供的、由乙方在服务过程中使用的资料以及数字化和纸质地图，不得被用于本项目以外的任何项目，并在项目结束后由乙方全部归还给甲方；</w:t>
      </w:r>
    </w:p>
    <w:p w14:paraId="175C2A07">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7）乙方有义务对甲方提供的所有资料保密。</w:t>
      </w:r>
    </w:p>
    <w:p w14:paraId="01A86636">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8）须无条件根据正式会议纪要或甲方正式书面意见对成果进行完善，其他情况下不得修改；</w:t>
      </w:r>
    </w:p>
    <w:p w14:paraId="45EB2287">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9）乙方有义务根据甲方的要求，协助甲方就与本项目有关的事宜向政府有关部门进行汇报；</w:t>
      </w:r>
    </w:p>
    <w:p w14:paraId="76058C84">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10）如乙方在履行本合同过程中使用了他人的专利、专有技术，所需费用由乙方自行承担；</w:t>
      </w:r>
    </w:p>
    <w:p w14:paraId="3BB69F72">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11）如乙方向甲方交付的工程成果涉及第三人权利而引发争议，由此引起的一切法律责任和经济责任由乙方负责；</w:t>
      </w:r>
    </w:p>
    <w:p w14:paraId="3B1C928A">
      <w:pPr>
        <w:tabs>
          <w:tab w:val="left" w:pos="540"/>
        </w:tabs>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13）其他内容：。</w:t>
      </w:r>
    </w:p>
    <w:p w14:paraId="22CF45AA">
      <w:pPr>
        <w:spacing w:line="30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11、合同金额</w:t>
      </w:r>
    </w:p>
    <w:p w14:paraId="757B038F">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11.1、合同总额人民币小写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43B6C1A1">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11.2、本合同总额为本项目的包干价，价格为固定不变价。</w:t>
      </w:r>
    </w:p>
    <w:p w14:paraId="1652334B">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合同总额包含前期调研费、技术咨询、资料收集、报告编制、协调服务、交通差旅费、文档和图档的打印、装订及寄送费用、成果初审、专家评审（含专家评审费、交通费、餐费、场地费、住宿费等）等所产生的费用、全额含税发票、雇员费用、合同实施过程中的应预见和不可预见费用等完成合同规定责任和义务、达到合同目的的一切费用及企业利润。</w:t>
      </w:r>
    </w:p>
    <w:p w14:paraId="5D8594B0">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11.4、本项目实施过程中甲方须负责协助组织成果评审等服务。</w:t>
      </w:r>
    </w:p>
    <w:p w14:paraId="4BBBC88F">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11.5、乙方必须自行考虑在本项目实施期间的一切可能产生的费用，在项目的实施过程中，甲方除了支付合同付款方式中规定的款项外，一切合同规定外的费用将拒绝支付。</w:t>
      </w:r>
    </w:p>
    <w:bookmarkEnd w:id="193"/>
    <w:p w14:paraId="4BF88125">
      <w:pPr>
        <w:spacing w:line="30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12、付款方式</w:t>
      </w:r>
    </w:p>
    <w:p w14:paraId="51E70290">
      <w:pPr>
        <w:tabs>
          <w:tab w:val="left" w:pos="510"/>
          <w:tab w:val="left" w:pos="540"/>
        </w:tabs>
        <w:spacing w:line="30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12.1、乙方按进度提交最终成果后，甲方向乙方支付合同额的100%；即合计人民币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p>
    <w:p w14:paraId="71191023">
      <w:pPr>
        <w:tabs>
          <w:tab w:val="left" w:pos="510"/>
          <w:tab w:val="left" w:pos="540"/>
        </w:tabs>
        <w:spacing w:line="30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12.2、甲方签署验收确认书及申办每期拨款手续均可在10个工作日内完成；收款方、出具发票方均必须与合同乙方名称一致。在满足进度的前提下，多期支付可合并支付，以减少支付次数。</w:t>
      </w:r>
    </w:p>
    <w:p w14:paraId="7454561D">
      <w:pPr>
        <w:spacing w:line="30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bookmarkStart w:id="194" w:name="_Toc78604613"/>
      <w:r>
        <w:rPr>
          <w:rFonts w:hint="eastAsia" w:ascii="宋体" w:hAnsi="宋体" w:eastAsia="宋体" w:cs="宋体"/>
          <w:b/>
          <w:bCs/>
          <w:color w:val="000000" w:themeColor="text1"/>
          <w:szCs w:val="21"/>
          <w:highlight w:val="none"/>
          <w14:textFill>
            <w14:solidFill>
              <w14:schemeClr w14:val="tx1"/>
            </w14:solidFill>
          </w14:textFill>
        </w:rPr>
        <w:t>13、违约责任</w:t>
      </w:r>
      <w:bookmarkEnd w:id="194"/>
    </w:p>
    <w:p w14:paraId="24833FC4">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13.1、乙方未按要求履行合同义务时，甲方有权拒绝验收，且对逾期交付的成果，乙方从逾期之日起每日按合同总额的1‰比例向甲方支付违约金，但不超过合同总报酬。</w:t>
      </w:r>
    </w:p>
    <w:p w14:paraId="5C0E61B0">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13.2、甲方未按要求履行合同义务时，且无正当理由拖延付款时，甲方须向乙方支付滞纳金，标准为每日按违约总额的1‰累计，但不超过合同总报酬。。</w:t>
      </w:r>
    </w:p>
    <w:p w14:paraId="1AEECF1B">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13.3、乙方提交的成果有下列情形之一的，甲方将有权终止合同：</w:t>
      </w:r>
    </w:p>
    <w:p w14:paraId="7F95CE7E">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1）提交的成果不符合本项目规定或成果内容严重偏离招标人下达的任务要求的。</w:t>
      </w:r>
    </w:p>
    <w:p w14:paraId="24CCD9DF">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2）提交的成果内容不全或粗制滥造的。</w:t>
      </w:r>
    </w:p>
    <w:p w14:paraId="7CC2D99E">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3）未经招标人同意，逾期提交编制成果的。</w:t>
      </w:r>
    </w:p>
    <w:p w14:paraId="5DAEBDE6">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4）中标人未经招标人同意，擅自修改成果。</w:t>
      </w:r>
    </w:p>
    <w:p w14:paraId="7B0ADB69">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5）中标人未经招标人同意，随意调整本项目组的主要成员和项目负责人。</w:t>
      </w:r>
    </w:p>
    <w:p w14:paraId="4AD9C8F2">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6）中标人未经招标人同意，擅自邀请协编单位，或将项目分包或转包的。</w:t>
      </w:r>
    </w:p>
    <w:p w14:paraId="734B60B3">
      <w:pPr>
        <w:spacing w:line="30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bookmarkStart w:id="195" w:name="_Toc78604614"/>
      <w:r>
        <w:rPr>
          <w:rFonts w:hint="eastAsia" w:ascii="宋体" w:hAnsi="宋体" w:eastAsia="宋体" w:cs="宋体"/>
          <w:b/>
          <w:bCs/>
          <w:color w:val="000000" w:themeColor="text1"/>
          <w:szCs w:val="21"/>
          <w:highlight w:val="none"/>
          <w14:textFill>
            <w14:solidFill>
              <w14:schemeClr w14:val="tx1"/>
            </w14:solidFill>
          </w14:textFill>
        </w:rPr>
        <w:t>14、提出异议的时间和方法</w:t>
      </w:r>
      <w:bookmarkEnd w:id="195"/>
    </w:p>
    <w:p w14:paraId="769B324F">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14.1、甲方在成果审核过程中对成果的内容、质量有异议时，应即向乙方提出书面异议。</w:t>
      </w:r>
    </w:p>
    <w:p w14:paraId="3FA7721B">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14.2、乙方在接到甲方书面异议后，应在3个工作日内负责处理并函复甲方处理情况，否则，即视为默认甲方提出的异议和处理意见。</w:t>
      </w:r>
    </w:p>
    <w:p w14:paraId="523347E1">
      <w:pPr>
        <w:spacing w:line="300" w:lineRule="auto"/>
        <w:ind w:firstLine="420"/>
        <w:rPr>
          <w:rFonts w:hint="eastAsia" w:ascii="宋体" w:hAnsi="宋体" w:eastAsia="宋体" w:cs="宋体"/>
          <w:b/>
          <w:bCs/>
          <w:color w:val="000000" w:themeColor="text1"/>
          <w:szCs w:val="21"/>
          <w:highlight w:val="none"/>
          <w14:textFill>
            <w14:solidFill>
              <w14:schemeClr w14:val="tx1"/>
            </w14:solidFill>
          </w14:textFill>
        </w:rPr>
      </w:pPr>
      <w:bookmarkStart w:id="196" w:name="_Toc78604615"/>
      <w:r>
        <w:rPr>
          <w:rFonts w:hint="eastAsia" w:ascii="宋体" w:hAnsi="宋体" w:eastAsia="宋体" w:cs="宋体"/>
          <w:b/>
          <w:bCs/>
          <w:color w:val="000000" w:themeColor="text1"/>
          <w:szCs w:val="21"/>
          <w:highlight w:val="none"/>
          <w14:textFill>
            <w14:solidFill>
              <w14:schemeClr w14:val="tx1"/>
            </w14:solidFill>
          </w14:textFill>
        </w:rPr>
        <w:t>15、争议的解决</w:t>
      </w:r>
      <w:bookmarkEnd w:id="196"/>
    </w:p>
    <w:p w14:paraId="6091E89D">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15.1、合同履行过程中发生的任何争议，如双方未能通过友好协商解决，应向乌鲁木齐市中级人民法院提出诉讼。</w:t>
      </w:r>
    </w:p>
    <w:p w14:paraId="7609C828">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15.2、在审理期间，除提交乌鲁木齐市仲裁委员会的事项外，合同其它事项和条款仍应继续履行。</w:t>
      </w:r>
    </w:p>
    <w:p w14:paraId="46FCB306">
      <w:pPr>
        <w:spacing w:line="300" w:lineRule="auto"/>
        <w:ind w:firstLine="420"/>
        <w:rPr>
          <w:rFonts w:hint="eastAsia" w:ascii="宋体" w:hAnsi="宋体" w:eastAsia="宋体" w:cs="宋体"/>
          <w:b/>
          <w:bCs/>
          <w:color w:val="000000" w:themeColor="text1"/>
          <w:szCs w:val="21"/>
          <w:highlight w:val="none"/>
          <w14:textFill>
            <w14:solidFill>
              <w14:schemeClr w14:val="tx1"/>
            </w14:solidFill>
          </w14:textFill>
        </w:rPr>
      </w:pPr>
      <w:bookmarkStart w:id="197" w:name="_Toc78604616"/>
      <w:r>
        <w:rPr>
          <w:rFonts w:hint="eastAsia" w:ascii="宋体" w:hAnsi="宋体" w:eastAsia="宋体" w:cs="宋体"/>
          <w:b/>
          <w:bCs/>
          <w:color w:val="000000" w:themeColor="text1"/>
          <w:szCs w:val="21"/>
          <w:highlight w:val="none"/>
          <w14:textFill>
            <w14:solidFill>
              <w14:schemeClr w14:val="tx1"/>
            </w14:solidFill>
          </w14:textFill>
        </w:rPr>
        <w:t>16、不可抗力</w:t>
      </w:r>
      <w:bookmarkEnd w:id="197"/>
    </w:p>
    <w:p w14:paraId="7DC9745F">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14:paraId="4C058A95">
      <w:pPr>
        <w:spacing w:line="300" w:lineRule="auto"/>
        <w:ind w:firstLine="420"/>
        <w:rPr>
          <w:rFonts w:hint="eastAsia" w:ascii="宋体" w:hAnsi="宋体" w:eastAsia="宋体" w:cs="宋体"/>
          <w:b/>
          <w:bCs/>
          <w:color w:val="000000" w:themeColor="text1"/>
          <w:szCs w:val="21"/>
          <w:highlight w:val="none"/>
          <w14:textFill>
            <w14:solidFill>
              <w14:schemeClr w14:val="tx1"/>
            </w14:solidFill>
          </w14:textFill>
        </w:rPr>
      </w:pPr>
      <w:bookmarkStart w:id="198" w:name="_Toc78604617"/>
      <w:r>
        <w:rPr>
          <w:rFonts w:hint="eastAsia" w:ascii="宋体" w:hAnsi="宋体" w:eastAsia="宋体" w:cs="宋体"/>
          <w:b/>
          <w:bCs/>
          <w:color w:val="000000" w:themeColor="text1"/>
          <w:szCs w:val="21"/>
          <w:highlight w:val="none"/>
          <w14:textFill>
            <w14:solidFill>
              <w14:schemeClr w14:val="tx1"/>
            </w14:solidFill>
          </w14:textFill>
        </w:rPr>
        <w:t>17、税费</w:t>
      </w:r>
      <w:bookmarkEnd w:id="198"/>
    </w:p>
    <w:p w14:paraId="183259A2">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17.1、中国政府根据现行税法所征收的一切税费均由各缴税责任方独立承担。</w:t>
      </w:r>
    </w:p>
    <w:p w14:paraId="2CAC7092">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17.2、在中国境外发生的与本合同相关的一切税费及不可预见费均由乙方负担。</w:t>
      </w:r>
    </w:p>
    <w:p w14:paraId="2BC5B39B">
      <w:pPr>
        <w:spacing w:line="300" w:lineRule="auto"/>
        <w:ind w:firstLine="420"/>
        <w:rPr>
          <w:rFonts w:hint="eastAsia" w:ascii="宋体" w:hAnsi="宋体" w:eastAsia="宋体" w:cs="宋体"/>
          <w:b/>
          <w:bCs/>
          <w:color w:val="000000" w:themeColor="text1"/>
          <w:szCs w:val="21"/>
          <w:highlight w:val="none"/>
          <w14:textFill>
            <w14:solidFill>
              <w14:schemeClr w14:val="tx1"/>
            </w14:solidFill>
          </w14:textFill>
        </w:rPr>
      </w:pPr>
      <w:bookmarkStart w:id="199" w:name="_Toc78604619"/>
      <w:r>
        <w:rPr>
          <w:rFonts w:hint="eastAsia" w:ascii="宋体" w:hAnsi="宋体" w:eastAsia="宋体" w:cs="宋体"/>
          <w:b/>
          <w:bCs/>
          <w:color w:val="000000" w:themeColor="text1"/>
          <w:szCs w:val="21"/>
          <w:highlight w:val="none"/>
          <w14:textFill>
            <w14:solidFill>
              <w14:schemeClr w14:val="tx1"/>
            </w14:solidFill>
          </w14:textFill>
        </w:rPr>
        <w:t>18、其它</w:t>
      </w:r>
      <w:bookmarkEnd w:id="199"/>
    </w:p>
    <w:p w14:paraId="4821DC58">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18.1、本合同一式捌份，甲方、乙方双方各执肆份。</w:t>
      </w:r>
    </w:p>
    <w:p w14:paraId="19BBB7F3">
      <w:pPr>
        <w:pStyle w:val="6"/>
        <w:numPr>
          <w:ilvl w:val="0"/>
          <w:numId w:val="0"/>
        </w:num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18.2、本合同签约履约地点：</w:t>
      </w:r>
    </w:p>
    <w:p w14:paraId="78606101">
      <w:pPr>
        <w:pStyle w:val="6"/>
        <w:numPr>
          <w:ilvl w:val="0"/>
          <w:numId w:val="0"/>
        </w:num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18.3、双方均已对以上各条款及附件作充分了解，并明确理解由此而产生的相关权责。</w:t>
      </w:r>
    </w:p>
    <w:p w14:paraId="3E243F85">
      <w:pPr>
        <w:pStyle w:val="6"/>
        <w:numPr>
          <w:ilvl w:val="0"/>
          <w:numId w:val="0"/>
        </w:numPr>
        <w:spacing w:line="300" w:lineRule="auto"/>
        <w:rPr>
          <w:rFonts w:hint="eastAsia" w:ascii="宋体" w:hAnsi="宋体" w:eastAsia="宋体" w:cs="宋体"/>
          <w:color w:val="000000" w:themeColor="text1"/>
          <w:szCs w:val="21"/>
          <w:highlight w:val="none"/>
          <w14:textFill>
            <w14:solidFill>
              <w14:schemeClr w14:val="tx1"/>
            </w14:solidFill>
          </w14:textFill>
        </w:rPr>
      </w:pPr>
    </w:p>
    <w:p w14:paraId="2BA82581">
      <w:pPr>
        <w:spacing w:after="156" w:afterLines="50" w:line="30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甲方（盖章）：                             乙方（盖章）：</w:t>
      </w:r>
    </w:p>
    <w:p w14:paraId="2131C062">
      <w:pPr>
        <w:spacing w:after="312" w:afterLines="100" w:line="30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法人代表：                                 法人代表：</w:t>
      </w:r>
    </w:p>
    <w:p w14:paraId="7BCA7E83">
      <w:pPr>
        <w:spacing w:after="312" w:afterLines="100" w:line="30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经办人：                                   经办人：</w:t>
      </w:r>
    </w:p>
    <w:p w14:paraId="1085AEEA">
      <w:pPr>
        <w:spacing w:after="312" w:afterLines="100" w:line="30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                                     地址：</w:t>
      </w:r>
    </w:p>
    <w:p w14:paraId="08B686BA">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                                     电话：</w:t>
      </w:r>
    </w:p>
    <w:p w14:paraId="2FFE1A86">
      <w:pPr>
        <w:spacing w:line="300" w:lineRule="auto"/>
        <w:rPr>
          <w:rFonts w:hint="eastAsia" w:ascii="宋体" w:hAnsi="宋体" w:eastAsia="宋体" w:cs="宋体"/>
          <w:color w:val="000000" w:themeColor="text1"/>
          <w:szCs w:val="21"/>
          <w:highlight w:val="none"/>
          <w14:textFill>
            <w14:solidFill>
              <w14:schemeClr w14:val="tx1"/>
            </w14:solidFill>
          </w14:textFill>
        </w:rPr>
      </w:pPr>
    </w:p>
    <w:p w14:paraId="6BDECC43">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                                     传真：</w:t>
      </w:r>
    </w:p>
    <w:p w14:paraId="520B8632">
      <w:pPr>
        <w:spacing w:line="300" w:lineRule="auto"/>
        <w:rPr>
          <w:rFonts w:hint="eastAsia" w:ascii="宋体" w:hAnsi="宋体" w:eastAsia="宋体" w:cs="宋体"/>
          <w:color w:val="000000" w:themeColor="text1"/>
          <w:szCs w:val="21"/>
          <w:highlight w:val="none"/>
          <w14:textFill>
            <w14:solidFill>
              <w14:schemeClr w14:val="tx1"/>
            </w14:solidFill>
          </w14:textFill>
        </w:rPr>
      </w:pPr>
    </w:p>
    <w:p w14:paraId="383A00FC">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   年  月  日                             日期：   年  月  日</w:t>
      </w:r>
    </w:p>
    <w:p w14:paraId="6AB8CE4F">
      <w:pPr>
        <w:spacing w:line="300" w:lineRule="auto"/>
        <w:rPr>
          <w:rFonts w:hint="eastAsia" w:ascii="宋体" w:hAnsi="宋体" w:eastAsia="宋体" w:cs="宋体"/>
          <w:color w:val="000000" w:themeColor="text1"/>
          <w:szCs w:val="21"/>
          <w:highlight w:val="none"/>
          <w14:textFill>
            <w14:solidFill>
              <w14:schemeClr w14:val="tx1"/>
            </w14:solidFill>
          </w14:textFill>
        </w:rPr>
      </w:pPr>
    </w:p>
    <w:p w14:paraId="7A899C51">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收款方、开票方须与乙方一致；</w:t>
      </w:r>
    </w:p>
    <w:p w14:paraId="296548E9">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专户为：</w:t>
      </w:r>
    </w:p>
    <w:p w14:paraId="4E6397EA">
      <w:pPr>
        <w:spacing w:line="30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开户名称：</w:t>
      </w:r>
    </w:p>
    <w:p w14:paraId="5C0F4A3A">
      <w:pPr>
        <w:spacing w:line="30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银行帐号：</w:t>
      </w:r>
    </w:p>
    <w:p w14:paraId="1E3BD8D8">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开户行：</w:t>
      </w:r>
    </w:p>
    <w:p w14:paraId="531144DC">
      <w:pPr>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（具体内容以合同签订为准）</w:t>
      </w:r>
    </w:p>
    <w:p w14:paraId="12933BA3">
      <w:pPr>
        <w:spacing w:line="300" w:lineRule="auto"/>
        <w:ind w:firstLine="4515" w:firstLineChars="2150"/>
        <w:rPr>
          <w:rFonts w:hint="eastAsia" w:ascii="宋体" w:hAnsi="宋体" w:eastAsia="宋体" w:cs="宋体"/>
          <w:color w:val="000000" w:themeColor="text1"/>
          <w:szCs w:val="21"/>
          <w:highlight w:val="none"/>
          <w14:textFill>
            <w14:solidFill>
              <w14:schemeClr w14:val="tx1"/>
            </w14:solidFill>
          </w14:textFill>
        </w:rPr>
      </w:pPr>
    </w:p>
    <w:p w14:paraId="6BF9E09B">
      <w:pPr>
        <w:spacing w:line="300" w:lineRule="auto"/>
        <w:ind w:firstLine="4533" w:firstLineChars="2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br w:type="page"/>
      </w:r>
    </w:p>
    <w:p w14:paraId="0A24C161">
      <w:pPr>
        <w:spacing w:line="300" w:lineRule="auto"/>
        <w:ind w:firstLine="4515" w:firstLineChars="2150"/>
        <w:rPr>
          <w:rFonts w:hint="eastAsia" w:ascii="宋体" w:hAnsi="宋体" w:eastAsia="宋体" w:cs="宋体"/>
          <w:color w:val="000000" w:themeColor="text1"/>
          <w:szCs w:val="21"/>
          <w:highlight w:val="none"/>
          <w14:textFill>
            <w14:solidFill>
              <w14:schemeClr w14:val="tx1"/>
            </w14:solidFill>
          </w14:textFill>
        </w:rPr>
      </w:pPr>
    </w:p>
    <w:p w14:paraId="4579AA4D">
      <w:pPr>
        <w:spacing w:line="24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48"/>
          <w:szCs w:val="48"/>
          <w:highlight w:val="none"/>
          <w14:textFill>
            <w14:solidFill>
              <w14:schemeClr w14:val="tx1"/>
            </w14:solidFill>
          </w14:textFill>
        </w:rPr>
        <w:t>第三章用户需求书</w:t>
      </w:r>
    </w:p>
    <w:p w14:paraId="1B60A87C">
      <w:pPr>
        <w:spacing w:line="440" w:lineRule="exact"/>
        <w:jc w:val="center"/>
        <w:rPr>
          <w:rFonts w:hint="eastAsia" w:ascii="宋体" w:hAnsi="宋体" w:eastAsia="宋体" w:cs="宋体"/>
          <w:b/>
          <w:color w:val="000000" w:themeColor="text1"/>
          <w:sz w:val="36"/>
          <w:szCs w:val="36"/>
          <w:highlight w:val="none"/>
          <w14:textFill>
            <w14:solidFill>
              <w14:schemeClr w14:val="tx1"/>
            </w14:solidFill>
          </w14:textFill>
        </w:rPr>
      </w:pPr>
    </w:p>
    <w:p w14:paraId="3CA70BC3">
      <w:pPr>
        <w:spacing w:line="540" w:lineRule="exact"/>
        <w:jc w:val="center"/>
        <w:outlineLvl w:val="0"/>
        <w:rPr>
          <w:rFonts w:hint="eastAsia" w:ascii="宋体" w:hAnsi="宋体" w:eastAsia="宋体" w:cs="宋体"/>
          <w:b w:val="0"/>
          <w:bCs w:val="0"/>
          <w:color w:val="000000"/>
          <w:kern w:val="4"/>
          <w:sz w:val="44"/>
          <w:szCs w:val="44"/>
          <w:highlight w:val="none"/>
          <w:lang w:eastAsia="zh-CN"/>
        </w:rPr>
      </w:pPr>
      <w:bookmarkStart w:id="200" w:name="_Toc2928"/>
      <w:r>
        <w:rPr>
          <w:rFonts w:hint="eastAsia" w:ascii="宋体" w:hAnsi="宋体" w:eastAsia="宋体" w:cs="宋体"/>
          <w:b w:val="0"/>
          <w:bCs w:val="0"/>
          <w:color w:val="000000"/>
          <w:kern w:val="4"/>
          <w:sz w:val="44"/>
          <w:szCs w:val="44"/>
          <w:highlight w:val="none"/>
          <w:lang w:eastAsia="zh-CN"/>
        </w:rPr>
        <w:t>乌鲁木齐市“十</w:t>
      </w:r>
      <w:r>
        <w:rPr>
          <w:rFonts w:hint="eastAsia" w:ascii="宋体" w:hAnsi="宋体" w:eastAsia="宋体" w:cs="宋体"/>
          <w:b w:val="0"/>
          <w:bCs w:val="0"/>
          <w:color w:val="000000"/>
          <w:kern w:val="4"/>
          <w:sz w:val="44"/>
          <w:szCs w:val="44"/>
          <w:highlight w:val="none"/>
          <w:lang w:val="en-US" w:eastAsia="zh-CN"/>
        </w:rPr>
        <w:t>五</w:t>
      </w:r>
      <w:r>
        <w:rPr>
          <w:rFonts w:hint="eastAsia" w:ascii="宋体" w:hAnsi="宋体" w:eastAsia="宋体" w:cs="宋体"/>
          <w:b w:val="0"/>
          <w:bCs w:val="0"/>
          <w:color w:val="000000"/>
          <w:kern w:val="4"/>
          <w:sz w:val="44"/>
          <w:szCs w:val="44"/>
          <w:highlight w:val="none"/>
          <w:lang w:eastAsia="zh-CN"/>
        </w:rPr>
        <w:t>五”生态环境保护规划</w:t>
      </w:r>
    </w:p>
    <w:bookmarkEnd w:id="200"/>
    <w:p w14:paraId="0A9D3694">
      <w:pPr>
        <w:jc w:val="center"/>
        <w:outlineLvl w:val="0"/>
        <w:rPr>
          <w:rFonts w:hint="eastAsia" w:ascii="宋体" w:hAnsi="宋体" w:eastAsia="宋体" w:cs="宋体"/>
          <w:b w:val="0"/>
          <w:color w:val="000000"/>
          <w:kern w:val="4"/>
          <w:sz w:val="44"/>
          <w:szCs w:val="44"/>
          <w:highlight w:val="none"/>
        </w:rPr>
      </w:pPr>
      <w:r>
        <w:rPr>
          <w:rFonts w:hint="eastAsia" w:ascii="宋体" w:hAnsi="宋体" w:eastAsia="宋体" w:cs="宋体"/>
          <w:b w:val="0"/>
          <w:color w:val="000000"/>
          <w:kern w:val="4"/>
          <w:sz w:val="44"/>
          <w:szCs w:val="44"/>
          <w:highlight w:val="none"/>
          <w:lang w:eastAsia="zh-CN"/>
        </w:rPr>
        <w:t>工作需求</w:t>
      </w:r>
    </w:p>
    <w:p w14:paraId="2FF5BA06">
      <w:pPr>
        <w:spacing w:line="540" w:lineRule="exact"/>
        <w:ind w:firstLine="640" w:firstLineChars="200"/>
        <w:rPr>
          <w:rFonts w:hint="eastAsia" w:ascii="宋体" w:hAnsi="宋体" w:eastAsia="宋体" w:cs="宋体"/>
          <w:b w:val="0"/>
          <w:bCs w:val="0"/>
          <w:sz w:val="32"/>
          <w:szCs w:val="32"/>
          <w:highlight w:val="none"/>
          <w:lang w:eastAsia="zh-CN"/>
        </w:rPr>
      </w:pPr>
      <w:r>
        <w:rPr>
          <w:rFonts w:hint="eastAsia" w:ascii="宋体" w:hAnsi="宋体" w:eastAsia="宋体" w:cs="宋体"/>
          <w:b w:val="0"/>
          <w:bCs w:val="0"/>
          <w:sz w:val="32"/>
          <w:szCs w:val="32"/>
          <w:highlight w:val="none"/>
          <w:lang w:val="en-US" w:eastAsia="zh-CN"/>
        </w:rPr>
        <w:t>一、主要目标</w:t>
      </w:r>
    </w:p>
    <w:p w14:paraId="2E6E425B">
      <w:pPr>
        <w:spacing w:line="540" w:lineRule="exact"/>
        <w:ind w:firstLine="640" w:firstLineChars="200"/>
        <w:rPr>
          <w:rFonts w:hint="eastAsia" w:ascii="宋体" w:hAnsi="宋体" w:eastAsia="宋体" w:cs="宋体"/>
          <w:b w:val="0"/>
          <w:bCs w:val="0"/>
          <w:color w:val="000000"/>
          <w:kern w:val="4"/>
          <w:sz w:val="32"/>
          <w:szCs w:val="32"/>
          <w:highlight w:val="none"/>
          <w:u w:val="none"/>
          <w:shd w:val="clear" w:color="auto" w:fill="auto"/>
        </w:rPr>
      </w:pPr>
      <w:r>
        <w:rPr>
          <w:rFonts w:hint="eastAsia" w:ascii="宋体" w:hAnsi="宋体" w:eastAsia="宋体" w:cs="宋体"/>
          <w:b w:val="0"/>
          <w:color w:val="000000"/>
          <w:kern w:val="4"/>
          <w:sz w:val="32"/>
          <w:szCs w:val="32"/>
          <w:highlight w:val="none"/>
          <w:shd w:val="clear" w:color="auto" w:fill="auto"/>
          <w:lang w:eastAsia="zh-CN"/>
        </w:rPr>
        <w:t>全面总结</w:t>
      </w:r>
      <w:r>
        <w:rPr>
          <w:rFonts w:hint="eastAsia" w:ascii="宋体" w:hAnsi="宋体" w:eastAsia="宋体" w:cs="宋体"/>
          <w:b w:val="0"/>
          <w:color w:val="000000"/>
          <w:kern w:val="4"/>
          <w:sz w:val="32"/>
          <w:szCs w:val="32"/>
          <w:highlight w:val="none"/>
          <w:shd w:val="clear" w:color="auto" w:fill="auto"/>
          <w:lang w:val="en-US" w:eastAsia="zh-CN"/>
        </w:rPr>
        <w:t>我市</w:t>
      </w:r>
      <w:r>
        <w:rPr>
          <w:rFonts w:hint="eastAsia" w:ascii="宋体" w:hAnsi="宋体" w:eastAsia="宋体" w:cs="宋体"/>
          <w:b w:val="0"/>
          <w:color w:val="000000"/>
          <w:kern w:val="4"/>
          <w:sz w:val="32"/>
          <w:szCs w:val="32"/>
          <w:highlight w:val="none"/>
          <w:shd w:val="clear" w:color="auto" w:fill="auto"/>
          <w:lang w:eastAsia="zh-CN"/>
        </w:rPr>
        <w:t>生态环境保护“十四五”时期取得的成就、差距与问题，重点谋划“十五五”生态环境保护主要目标指标、重大任务、重大改革举措和重大工程等内容，</w:t>
      </w:r>
      <w:r>
        <w:rPr>
          <w:rFonts w:hint="eastAsia" w:ascii="宋体" w:hAnsi="宋体" w:eastAsia="宋体" w:cs="宋体"/>
          <w:b w:val="0"/>
          <w:bCs w:val="0"/>
          <w:color w:val="000000"/>
          <w:kern w:val="4"/>
          <w:sz w:val="32"/>
          <w:szCs w:val="32"/>
          <w:highlight w:val="none"/>
          <w:u w:val="none" w:color="auto"/>
          <w:shd w:val="clear" w:color="auto" w:fill="auto"/>
        </w:rPr>
        <w:t>高质量编制完成《</w:t>
      </w:r>
      <w:r>
        <w:rPr>
          <w:rFonts w:hint="eastAsia" w:ascii="宋体" w:hAnsi="宋体" w:eastAsia="宋体" w:cs="宋体"/>
          <w:b w:val="0"/>
          <w:bCs w:val="0"/>
          <w:color w:val="000000"/>
          <w:kern w:val="4"/>
          <w:sz w:val="32"/>
          <w:szCs w:val="32"/>
          <w:highlight w:val="none"/>
          <w:u w:val="none"/>
          <w:shd w:val="clear" w:color="auto" w:fill="auto"/>
          <w:lang w:val="en-US" w:eastAsia="zh-CN"/>
        </w:rPr>
        <w:t>乌鲁木齐</w:t>
      </w:r>
      <w:r>
        <w:rPr>
          <w:rFonts w:hint="eastAsia" w:ascii="宋体" w:hAnsi="宋体" w:eastAsia="宋体" w:cs="宋体"/>
          <w:b w:val="0"/>
          <w:bCs w:val="0"/>
          <w:color w:val="000000"/>
          <w:kern w:val="4"/>
          <w:sz w:val="32"/>
          <w:szCs w:val="32"/>
          <w:highlight w:val="none"/>
          <w:u w:val="none" w:color="auto"/>
          <w:shd w:val="clear" w:color="auto" w:fill="auto"/>
        </w:rPr>
        <w:t>市</w:t>
      </w:r>
      <w:r>
        <w:rPr>
          <w:rFonts w:hint="eastAsia" w:ascii="宋体" w:hAnsi="宋体" w:eastAsia="宋体" w:cs="宋体"/>
          <w:b w:val="0"/>
          <w:bCs w:val="0"/>
          <w:color w:val="000000"/>
          <w:kern w:val="4"/>
          <w:sz w:val="32"/>
          <w:szCs w:val="32"/>
          <w:highlight w:val="none"/>
          <w:u w:val="none" w:color="auto"/>
          <w:shd w:val="clear" w:color="auto" w:fill="auto"/>
          <w:lang w:eastAsia="zh-CN"/>
        </w:rPr>
        <w:t>“</w:t>
      </w:r>
      <w:r>
        <w:rPr>
          <w:rFonts w:hint="eastAsia" w:ascii="宋体" w:hAnsi="宋体" w:eastAsia="宋体" w:cs="宋体"/>
          <w:b w:val="0"/>
          <w:bCs w:val="0"/>
          <w:color w:val="000000"/>
          <w:kern w:val="4"/>
          <w:sz w:val="32"/>
          <w:szCs w:val="32"/>
          <w:highlight w:val="none"/>
          <w:u w:val="none" w:color="auto"/>
          <w:shd w:val="clear" w:color="auto" w:fill="auto"/>
        </w:rPr>
        <w:t>十五五</w:t>
      </w:r>
      <w:r>
        <w:rPr>
          <w:rFonts w:hint="eastAsia" w:ascii="宋体" w:hAnsi="宋体" w:eastAsia="宋体" w:cs="宋体"/>
          <w:b w:val="0"/>
          <w:bCs w:val="0"/>
          <w:color w:val="000000"/>
          <w:kern w:val="4"/>
          <w:sz w:val="32"/>
          <w:szCs w:val="32"/>
          <w:highlight w:val="none"/>
          <w:u w:val="none" w:color="auto"/>
          <w:shd w:val="clear" w:color="auto" w:fill="auto"/>
          <w:lang w:eastAsia="zh-CN"/>
        </w:rPr>
        <w:t>”</w:t>
      </w:r>
      <w:r>
        <w:rPr>
          <w:rFonts w:hint="eastAsia" w:ascii="宋体" w:hAnsi="宋体" w:eastAsia="宋体" w:cs="宋体"/>
          <w:b w:val="0"/>
          <w:bCs w:val="0"/>
          <w:color w:val="000000"/>
          <w:kern w:val="4"/>
          <w:sz w:val="32"/>
          <w:szCs w:val="32"/>
          <w:highlight w:val="none"/>
          <w:u w:val="none" w:color="auto"/>
          <w:shd w:val="clear" w:color="auto" w:fill="auto"/>
        </w:rPr>
        <w:t>生态环境保护规划》（以下简称《规划》），使其成为未来五年指导全市生态环境保护工作的纲领性文件。</w:t>
      </w:r>
    </w:p>
    <w:p w14:paraId="369DFF1E">
      <w:pPr>
        <w:pageBreakBefore w:val="0"/>
        <w:wordWrap/>
        <w:overflowPunct/>
        <w:topLinePunct w:val="0"/>
        <w:autoSpaceDE w:val="0"/>
        <w:autoSpaceDN w:val="0"/>
        <w:bidi w:val="0"/>
        <w:spacing w:line="540" w:lineRule="exact"/>
        <w:ind w:firstLine="640" w:firstLineChars="200"/>
        <w:rPr>
          <w:rFonts w:hint="eastAsia" w:ascii="宋体" w:hAnsi="宋体" w:eastAsia="宋体" w:cs="宋体"/>
          <w:bCs w:val="0"/>
          <w:sz w:val="32"/>
          <w:szCs w:val="32"/>
          <w:highlight w:val="none"/>
          <w:u w:val="none"/>
          <w:shd w:val="clear" w:color="auto" w:fill="auto"/>
        </w:rPr>
      </w:pPr>
      <w:r>
        <w:rPr>
          <w:rFonts w:hint="eastAsia" w:ascii="宋体" w:hAnsi="宋体" w:eastAsia="宋体" w:cs="宋体"/>
          <w:b w:val="0"/>
          <w:bCs w:val="0"/>
          <w:color w:val="000000"/>
          <w:kern w:val="4"/>
          <w:sz w:val="32"/>
          <w:szCs w:val="32"/>
          <w:highlight w:val="none"/>
          <w:u w:val="none" w:color="auto"/>
          <w:shd w:val="clear" w:color="auto" w:fill="auto"/>
        </w:rPr>
        <w:t>规划要具有前瞻性、科学性、针对性和可操作性。规划编制工作</w:t>
      </w:r>
      <w:r>
        <w:rPr>
          <w:rFonts w:hint="eastAsia" w:ascii="宋体" w:hAnsi="宋体" w:eastAsia="宋体" w:cs="宋体"/>
          <w:b w:val="0"/>
          <w:bCs w:val="0"/>
          <w:color w:val="000000"/>
          <w:kern w:val="4"/>
          <w:sz w:val="32"/>
          <w:szCs w:val="32"/>
          <w:highlight w:val="none"/>
          <w:u w:val="none" w:color="auto"/>
          <w:shd w:val="clear" w:color="auto" w:fill="auto"/>
          <w:lang w:eastAsia="zh-CN"/>
        </w:rPr>
        <w:t>要按时序进度</w:t>
      </w:r>
      <w:r>
        <w:rPr>
          <w:rFonts w:hint="eastAsia" w:ascii="宋体" w:hAnsi="宋体" w:eastAsia="宋体" w:cs="宋体"/>
          <w:b w:val="0"/>
          <w:bCs w:val="0"/>
          <w:color w:val="000000"/>
          <w:kern w:val="4"/>
          <w:sz w:val="32"/>
          <w:szCs w:val="32"/>
          <w:highlight w:val="none"/>
          <w:u w:val="none" w:color="auto"/>
          <w:shd w:val="clear" w:color="auto" w:fill="auto"/>
        </w:rPr>
        <w:t>完成各阶段任务；广泛凝聚社会共识，充分体现民意；确保规划与国家、</w:t>
      </w:r>
      <w:r>
        <w:rPr>
          <w:rFonts w:hint="eastAsia" w:ascii="宋体" w:hAnsi="宋体" w:eastAsia="宋体" w:cs="宋体"/>
          <w:b w:val="0"/>
          <w:bCs w:val="0"/>
          <w:color w:val="000000"/>
          <w:kern w:val="4"/>
          <w:sz w:val="32"/>
          <w:szCs w:val="32"/>
          <w:highlight w:val="none"/>
          <w:u w:val="none"/>
          <w:shd w:val="clear" w:color="auto" w:fill="auto"/>
          <w:lang w:val="en-US" w:eastAsia="zh-CN"/>
        </w:rPr>
        <w:t>自治区级</w:t>
      </w:r>
      <w:r>
        <w:rPr>
          <w:rFonts w:hint="eastAsia" w:ascii="宋体" w:hAnsi="宋体" w:eastAsia="宋体" w:cs="宋体"/>
          <w:b w:val="0"/>
          <w:bCs w:val="0"/>
          <w:color w:val="000000"/>
          <w:kern w:val="4"/>
          <w:sz w:val="32"/>
          <w:szCs w:val="32"/>
          <w:highlight w:val="none"/>
          <w:u w:val="none" w:color="auto"/>
          <w:shd w:val="clear" w:color="auto" w:fill="auto"/>
        </w:rPr>
        <w:t>规划</w:t>
      </w:r>
      <w:r>
        <w:rPr>
          <w:rFonts w:hint="eastAsia" w:ascii="宋体" w:hAnsi="宋体" w:eastAsia="宋体" w:cs="宋体"/>
          <w:b w:val="0"/>
          <w:bCs w:val="0"/>
          <w:color w:val="000000"/>
          <w:kern w:val="4"/>
          <w:sz w:val="32"/>
          <w:szCs w:val="32"/>
          <w:highlight w:val="none"/>
          <w:u w:val="none" w:color="auto"/>
          <w:shd w:val="clear" w:color="auto" w:fill="auto"/>
          <w:lang w:eastAsia="zh-CN"/>
        </w:rPr>
        <w:t>、</w:t>
      </w:r>
      <w:r>
        <w:rPr>
          <w:rFonts w:hint="eastAsia" w:ascii="宋体" w:hAnsi="宋体" w:eastAsia="宋体" w:cs="宋体"/>
          <w:b w:val="0"/>
          <w:bCs w:val="0"/>
          <w:color w:val="000000"/>
          <w:kern w:val="4"/>
          <w:sz w:val="32"/>
          <w:szCs w:val="32"/>
          <w:highlight w:val="none"/>
          <w:u w:val="none" w:color="auto"/>
          <w:shd w:val="clear" w:color="auto" w:fill="auto"/>
          <w:lang w:val="en-US" w:eastAsia="zh-CN"/>
        </w:rPr>
        <w:t>周边相邻师（市）</w:t>
      </w:r>
      <w:r>
        <w:rPr>
          <w:rFonts w:hint="eastAsia" w:ascii="宋体" w:hAnsi="宋体" w:eastAsia="宋体" w:cs="宋体"/>
          <w:b w:val="0"/>
          <w:bCs w:val="0"/>
          <w:color w:val="000000"/>
          <w:kern w:val="4"/>
          <w:sz w:val="32"/>
          <w:szCs w:val="32"/>
          <w:highlight w:val="none"/>
          <w:u w:val="none" w:color="auto"/>
          <w:shd w:val="clear" w:color="auto" w:fill="auto"/>
        </w:rPr>
        <w:t>及我市国民经济和社会发展规划、国土空间规划等有效衔接。</w:t>
      </w:r>
    </w:p>
    <w:p w14:paraId="67303FA5">
      <w:pPr>
        <w:spacing w:line="540" w:lineRule="exact"/>
        <w:ind w:firstLine="640" w:firstLineChars="20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二、主要任务与时间节点</w:t>
      </w:r>
    </w:p>
    <w:p w14:paraId="3CFB2E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规划编制工作将分为前期准备、调查研究与专题研究、规划框架设计、文本起草、征求意见与论证、修改完善与报批六个阶段有序开展。总体时间安排从2025年8月开始，至2026年12月结束。</w:t>
      </w:r>
    </w:p>
    <w:p w14:paraId="01B58F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（一）前期准备阶段（2025年8月—10月）</w:t>
      </w:r>
    </w:p>
    <w:p w14:paraId="54F894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工作任务：</w:t>
      </w:r>
      <w:r>
        <w:rPr>
          <w:rFonts w:hint="eastAsia" w:ascii="宋体" w:hAnsi="宋体" w:eastAsia="宋体" w:cs="宋体"/>
          <w:b w:val="0"/>
          <w:bCs/>
          <w:sz w:val="32"/>
          <w:szCs w:val="32"/>
          <w:highlight w:val="none"/>
          <w:shd w:val="clear" w:color="auto" w:fill="auto"/>
          <w:lang w:val="en-US" w:eastAsia="zh-CN"/>
        </w:rPr>
        <w:t>认真学习贯彻生态环境部和自治区党委、自治区生态环境厅和乌鲁木齐市委有关“十五五”规划编制工作的部署要求，</w:t>
      </w:r>
      <w:r>
        <w:rPr>
          <w:rFonts w:hint="eastAsia" w:ascii="宋体" w:hAnsi="宋体" w:eastAsia="宋体" w:cs="宋体"/>
          <w:b w:val="0"/>
          <w:bCs/>
          <w:sz w:val="32"/>
          <w:szCs w:val="32"/>
          <w:highlight w:val="none"/>
          <w:lang w:val="en-US" w:eastAsia="zh-CN"/>
        </w:rPr>
        <w:t>成立规划编制领导小组和编制技术组；制定并印发工作方案；组织召开启动部署会议；收集和整理“十四五”规划实施评估报告、相关统计数据及政策文件等基础资料；部署规划前期研究工作，建立有效的工作联系机制。</w:t>
      </w:r>
    </w:p>
    <w:p w14:paraId="447050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产出成果：《编制工作方案》、基础资料汇编。</w:t>
      </w:r>
    </w:p>
    <w:p w14:paraId="4AFAEC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（二）调查研究与专题研究阶段（2025年10月—12月）</w:t>
      </w:r>
    </w:p>
    <w:p w14:paraId="15DA0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工作任务：开展“十四五”生态环境保护规划的终期评估工作；组织市内实地调研和赴先进地区学习考察；系统评估“十四五”时期目标、任务及重点工程的完成情况，深入分析存在的短板和问题及其成因；组织开展减污降碳协同增效、重点流域/区域生态环境质量提升、美丽城市建设指标体系与实施路径、生物多样性保护与生态修复、治理体系与能力现代化、环境风险防范与应急体系等专题研究；拟定规划编制大纲（初稿），初步研判“十五五”时期面临的形势、挑战与机遇。</w:t>
      </w:r>
    </w:p>
    <w:p w14:paraId="30C7A7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产出成果：《乌鲁木齐市“十四五”生态环境保护规划终期评估报告》、</w:t>
      </w:r>
      <w:r>
        <w:rPr>
          <w:rFonts w:hint="eastAsia" w:ascii="宋体" w:hAnsi="宋体" w:eastAsia="宋体" w:cs="宋体"/>
          <w:b w:val="0"/>
          <w:bCs/>
          <w:sz w:val="32"/>
          <w:szCs w:val="32"/>
          <w:highlight w:val="none"/>
          <w:shd w:val="clear" w:color="auto" w:fill="auto"/>
          <w:lang w:eastAsia="zh-CN"/>
        </w:rPr>
        <w:t>《</w:t>
      </w:r>
      <w:r>
        <w:rPr>
          <w:rFonts w:hint="eastAsia" w:ascii="宋体" w:hAnsi="宋体" w:eastAsia="宋体" w:cs="宋体"/>
          <w:b w:val="0"/>
          <w:bCs/>
          <w:sz w:val="32"/>
          <w:szCs w:val="32"/>
          <w:highlight w:val="none"/>
          <w:shd w:val="clear" w:color="auto" w:fill="auto"/>
          <w:lang w:val="en-US" w:eastAsia="zh-CN"/>
        </w:rPr>
        <w:t>乌鲁木齐市</w:t>
      </w:r>
      <w:r>
        <w:rPr>
          <w:rFonts w:hint="eastAsia" w:ascii="宋体" w:hAnsi="宋体" w:eastAsia="宋体" w:cs="宋体"/>
          <w:b w:val="0"/>
          <w:bCs/>
          <w:sz w:val="32"/>
          <w:szCs w:val="32"/>
          <w:highlight w:val="none"/>
          <w:shd w:val="clear" w:color="auto" w:fill="auto"/>
          <w:lang w:eastAsia="zh-CN"/>
        </w:rPr>
        <w:t>“十五五”生态环境保护基础与形势分析研究报告》</w:t>
      </w:r>
      <w:r>
        <w:rPr>
          <w:rFonts w:hint="eastAsia" w:ascii="宋体" w:hAnsi="宋体" w:eastAsia="宋体" w:cs="宋体"/>
          <w:b w:val="0"/>
          <w:bCs/>
          <w:sz w:val="32"/>
          <w:szCs w:val="32"/>
          <w:highlight w:val="none"/>
          <w:lang w:val="en-US" w:eastAsia="zh-CN"/>
        </w:rPr>
        <w:t>《专题研究报告》汇编、《规划编制大纲（初稿）》。</w:t>
      </w:r>
    </w:p>
    <w:p w14:paraId="5A4EA4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（三）规划框架设计阶段（2026年1月—2月）</w:t>
      </w:r>
    </w:p>
    <w:p w14:paraId="2C10E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工作任务：全面汇总和分析调研及专题研究成果；明确“十五五”时期规划的指导思想、基本原则、主要目标和指标体系；确定规划的重点任务、重大工程和保障措施框架；形成规划文本的详细大纲（包括章节设置和核心内容要点）；组织召开框架研讨会，征求相关部门和专家的意见；开展目标指标的可达性和关联性分析。</w:t>
      </w:r>
    </w:p>
    <w:p w14:paraId="350405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产出成果：</w:t>
      </w:r>
      <w:r>
        <w:rPr>
          <w:rFonts w:hint="eastAsia" w:ascii="宋体" w:hAnsi="宋体" w:eastAsia="宋体" w:cs="宋体"/>
          <w:b w:val="0"/>
          <w:bCs/>
          <w:sz w:val="32"/>
          <w:szCs w:val="32"/>
          <w:highlight w:val="none"/>
          <w:shd w:val="clear" w:color="auto" w:fill="auto"/>
          <w:lang w:eastAsia="zh-CN"/>
        </w:rPr>
        <w:t>《</w:t>
      </w:r>
      <w:r>
        <w:rPr>
          <w:rFonts w:hint="eastAsia" w:ascii="宋体" w:hAnsi="宋体" w:eastAsia="宋体" w:cs="宋体"/>
          <w:b w:val="0"/>
          <w:bCs/>
          <w:sz w:val="32"/>
          <w:szCs w:val="32"/>
          <w:highlight w:val="none"/>
          <w:shd w:val="clear" w:color="auto" w:fill="auto"/>
          <w:lang w:val="en-US" w:eastAsia="zh-CN"/>
        </w:rPr>
        <w:t>乌鲁木齐市</w:t>
      </w:r>
      <w:r>
        <w:rPr>
          <w:rFonts w:hint="eastAsia" w:ascii="宋体" w:hAnsi="宋体" w:eastAsia="宋体" w:cs="宋体"/>
          <w:b w:val="0"/>
          <w:bCs/>
          <w:sz w:val="32"/>
          <w:szCs w:val="32"/>
          <w:highlight w:val="none"/>
          <w:shd w:val="clear" w:color="auto" w:fill="auto"/>
          <w:lang w:eastAsia="zh-CN"/>
        </w:rPr>
        <w:t>“十五五”生态环境保护战略定位与路径研究报告》《</w:t>
      </w:r>
      <w:r>
        <w:rPr>
          <w:rFonts w:hint="eastAsia" w:ascii="宋体" w:hAnsi="宋体" w:eastAsia="宋体" w:cs="宋体"/>
          <w:b w:val="0"/>
          <w:bCs/>
          <w:sz w:val="32"/>
          <w:szCs w:val="32"/>
          <w:highlight w:val="none"/>
          <w:shd w:val="clear" w:color="auto" w:fill="auto"/>
          <w:lang w:val="en-US" w:eastAsia="zh-CN"/>
        </w:rPr>
        <w:t>乌鲁木齐市</w:t>
      </w:r>
      <w:r>
        <w:rPr>
          <w:rFonts w:hint="eastAsia" w:ascii="宋体" w:hAnsi="宋体" w:eastAsia="宋体" w:cs="宋体"/>
          <w:b w:val="0"/>
          <w:bCs/>
          <w:sz w:val="32"/>
          <w:szCs w:val="32"/>
          <w:highlight w:val="none"/>
          <w:shd w:val="clear" w:color="auto" w:fill="auto"/>
          <w:lang w:eastAsia="zh-CN"/>
        </w:rPr>
        <w:t>“十五五”生态环境保护规划目标指标及可达性分析报告》</w:t>
      </w:r>
      <w:r>
        <w:rPr>
          <w:rFonts w:hint="eastAsia" w:ascii="宋体" w:hAnsi="宋体" w:eastAsia="宋体" w:cs="宋体"/>
          <w:b w:val="0"/>
          <w:bCs/>
          <w:sz w:val="32"/>
          <w:szCs w:val="32"/>
          <w:highlight w:val="none"/>
          <w:lang w:val="en-US" w:eastAsia="zh-CN"/>
        </w:rPr>
        <w:t>。</w:t>
      </w:r>
    </w:p>
    <w:p w14:paraId="63CF3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（四）规划文本起草阶段（2026年3月—5月）</w:t>
      </w:r>
    </w:p>
    <w:p w14:paraId="6B083B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工作任务：依据规划框架，分工撰写规划文本初稿；编制技术组组织内部集中研讨和修改整合；进一步细化重大任务、政策创新和工程项目等内容；形成《</w:t>
      </w:r>
      <w:r>
        <w:rPr>
          <w:rFonts w:hint="eastAsia" w:ascii="宋体" w:hAnsi="宋体" w:eastAsia="宋体" w:cs="宋体"/>
          <w:b w:val="0"/>
          <w:bCs/>
          <w:sz w:val="32"/>
          <w:szCs w:val="32"/>
          <w:highlight w:val="none"/>
          <w:shd w:val="clear" w:color="auto" w:fill="auto"/>
          <w:lang w:val="en-US" w:eastAsia="zh-CN"/>
        </w:rPr>
        <w:t>乌鲁木齐市</w:t>
      </w:r>
      <w:r>
        <w:rPr>
          <w:rFonts w:hint="eastAsia" w:ascii="宋体" w:hAnsi="宋体" w:eastAsia="宋体" w:cs="宋体"/>
          <w:b w:val="0"/>
          <w:bCs/>
          <w:sz w:val="32"/>
          <w:szCs w:val="32"/>
          <w:highlight w:val="none"/>
          <w:shd w:val="clear" w:color="auto" w:fill="auto"/>
          <w:lang w:eastAsia="zh-CN"/>
        </w:rPr>
        <w:t>“十五五”生态环境保护</w:t>
      </w:r>
      <w:r>
        <w:rPr>
          <w:rFonts w:hint="eastAsia" w:ascii="宋体" w:hAnsi="宋体" w:eastAsia="宋体" w:cs="宋体"/>
          <w:b w:val="0"/>
          <w:bCs/>
          <w:sz w:val="32"/>
          <w:szCs w:val="32"/>
          <w:highlight w:val="none"/>
          <w:lang w:val="en-US" w:eastAsia="zh-CN"/>
        </w:rPr>
        <w:t>规划（征求意见稿）》。</w:t>
      </w:r>
    </w:p>
    <w:p w14:paraId="2212B9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产出成果：《</w:t>
      </w:r>
      <w:r>
        <w:rPr>
          <w:rFonts w:hint="eastAsia" w:ascii="宋体" w:hAnsi="宋体" w:eastAsia="宋体" w:cs="宋体"/>
          <w:b w:val="0"/>
          <w:bCs/>
          <w:sz w:val="32"/>
          <w:szCs w:val="32"/>
          <w:highlight w:val="none"/>
          <w:shd w:val="clear" w:color="auto" w:fill="auto"/>
          <w:lang w:val="en-US" w:eastAsia="zh-CN"/>
        </w:rPr>
        <w:t>乌鲁木齐市</w:t>
      </w:r>
      <w:r>
        <w:rPr>
          <w:rFonts w:hint="eastAsia" w:ascii="宋体" w:hAnsi="宋体" w:eastAsia="宋体" w:cs="宋体"/>
          <w:b w:val="0"/>
          <w:bCs/>
          <w:sz w:val="32"/>
          <w:szCs w:val="32"/>
          <w:highlight w:val="none"/>
          <w:shd w:val="clear" w:color="auto" w:fill="auto"/>
          <w:lang w:eastAsia="zh-CN"/>
        </w:rPr>
        <w:t>“十五五”生态环境保护</w:t>
      </w:r>
      <w:r>
        <w:rPr>
          <w:rFonts w:hint="eastAsia" w:ascii="宋体" w:hAnsi="宋体" w:eastAsia="宋体" w:cs="宋体"/>
          <w:b w:val="0"/>
          <w:bCs/>
          <w:sz w:val="32"/>
          <w:szCs w:val="32"/>
          <w:highlight w:val="none"/>
          <w:lang w:val="en-US" w:eastAsia="zh-CN"/>
        </w:rPr>
        <w:t>规划（征求意见稿）》。</w:t>
      </w:r>
    </w:p>
    <w:p w14:paraId="14F9D2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（五）征求意见与论证阶段（2026年6月—8月）</w:t>
      </w:r>
    </w:p>
    <w:p w14:paraId="055641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工作任务：广泛征求市生环委办成员单位、兵团第十二师、相关企事业单位、社会团体和公众的意见；组织召开专家咨询论证会；与自治区生态环境厅进行沟通对接，争取指导和支持；加强与市“十五五”国民经济和社会发展规划纲要、国土空间规划等的衔接协调。</w:t>
      </w:r>
    </w:p>
    <w:p w14:paraId="4298A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产出成果：征求意见汇总及采纳情况说明、专家论证意见。</w:t>
      </w:r>
    </w:p>
    <w:p w14:paraId="2BF729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（六）修改完善与报批阶段（2026年9月—12月）</w:t>
      </w:r>
    </w:p>
    <w:p w14:paraId="047B41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工作任务：充分吸收和采纳各方面提出的意见建议，对规划文本进行修改完善；形成《</w:t>
      </w:r>
      <w:r>
        <w:rPr>
          <w:rFonts w:hint="eastAsia" w:ascii="宋体" w:hAnsi="宋体" w:eastAsia="宋体" w:cs="宋体"/>
          <w:b w:val="0"/>
          <w:bCs/>
          <w:sz w:val="32"/>
          <w:szCs w:val="32"/>
          <w:highlight w:val="none"/>
          <w:shd w:val="clear" w:color="auto" w:fill="auto"/>
          <w:lang w:val="en-US" w:eastAsia="zh-CN"/>
        </w:rPr>
        <w:t>乌鲁木齐市</w:t>
      </w:r>
      <w:r>
        <w:rPr>
          <w:rFonts w:hint="eastAsia" w:ascii="宋体" w:hAnsi="宋体" w:eastAsia="宋体" w:cs="宋体"/>
          <w:b w:val="0"/>
          <w:bCs/>
          <w:sz w:val="32"/>
          <w:szCs w:val="32"/>
          <w:highlight w:val="none"/>
          <w:shd w:val="clear" w:color="auto" w:fill="auto"/>
          <w:lang w:eastAsia="zh-CN"/>
        </w:rPr>
        <w:t>“十五五”生态环境保护</w:t>
      </w:r>
      <w:r>
        <w:rPr>
          <w:rFonts w:hint="eastAsia" w:ascii="宋体" w:hAnsi="宋体" w:eastAsia="宋体" w:cs="宋体"/>
          <w:b w:val="0"/>
          <w:bCs/>
          <w:sz w:val="32"/>
          <w:szCs w:val="32"/>
          <w:highlight w:val="none"/>
          <w:lang w:val="en-US" w:eastAsia="zh-CN"/>
        </w:rPr>
        <w:t>规划（送审稿）》；提交市规划编制领导小组审议；根据领导小组审议意见进一步修改完善；按程序报请市政府常务会议审议；经市政府批准后，正式印发实施，并报自治区生态环境厅及市发改委备案。</w:t>
      </w:r>
    </w:p>
    <w:p w14:paraId="2622EE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产出成果：《</w:t>
      </w:r>
      <w:r>
        <w:rPr>
          <w:rFonts w:hint="eastAsia" w:ascii="宋体" w:hAnsi="宋体" w:eastAsia="宋体" w:cs="宋体"/>
          <w:b w:val="0"/>
          <w:bCs/>
          <w:sz w:val="32"/>
          <w:szCs w:val="32"/>
          <w:highlight w:val="none"/>
          <w:shd w:val="clear" w:color="auto" w:fill="auto"/>
          <w:lang w:val="en-US" w:eastAsia="zh-CN"/>
        </w:rPr>
        <w:t>乌鲁木齐市</w:t>
      </w:r>
      <w:r>
        <w:rPr>
          <w:rFonts w:hint="eastAsia" w:ascii="宋体" w:hAnsi="宋体" w:eastAsia="宋体" w:cs="宋体"/>
          <w:b w:val="0"/>
          <w:bCs/>
          <w:sz w:val="32"/>
          <w:szCs w:val="32"/>
          <w:highlight w:val="none"/>
          <w:shd w:val="clear" w:color="auto" w:fill="auto"/>
          <w:lang w:eastAsia="zh-CN"/>
        </w:rPr>
        <w:t>“十五五”生态环境保护</w:t>
      </w:r>
      <w:r>
        <w:rPr>
          <w:rFonts w:hint="eastAsia" w:ascii="宋体" w:hAnsi="宋体" w:eastAsia="宋体" w:cs="宋体"/>
          <w:b w:val="0"/>
          <w:bCs/>
          <w:sz w:val="32"/>
          <w:szCs w:val="32"/>
          <w:highlight w:val="none"/>
          <w:lang w:val="en-US" w:eastAsia="zh-CN"/>
        </w:rPr>
        <w:t>规划（送审稿）》《</w:t>
      </w:r>
      <w:r>
        <w:rPr>
          <w:rFonts w:hint="eastAsia" w:ascii="宋体" w:hAnsi="宋体" w:eastAsia="宋体" w:cs="宋体"/>
          <w:b w:val="0"/>
          <w:bCs/>
          <w:sz w:val="32"/>
          <w:szCs w:val="32"/>
          <w:highlight w:val="none"/>
          <w:shd w:val="clear" w:color="auto" w:fill="auto"/>
          <w:lang w:val="en-US" w:eastAsia="zh-CN"/>
        </w:rPr>
        <w:t>乌鲁木齐市</w:t>
      </w:r>
      <w:r>
        <w:rPr>
          <w:rFonts w:hint="eastAsia" w:ascii="宋体" w:hAnsi="宋体" w:eastAsia="宋体" w:cs="宋体"/>
          <w:b w:val="0"/>
          <w:bCs/>
          <w:sz w:val="32"/>
          <w:szCs w:val="32"/>
          <w:highlight w:val="none"/>
          <w:shd w:val="clear" w:color="auto" w:fill="auto"/>
          <w:lang w:eastAsia="zh-CN"/>
        </w:rPr>
        <w:t>“十五五”生态环境保护</w:t>
      </w:r>
      <w:r>
        <w:rPr>
          <w:rFonts w:hint="eastAsia" w:ascii="宋体" w:hAnsi="宋体" w:eastAsia="宋体" w:cs="宋体"/>
          <w:b w:val="0"/>
          <w:bCs/>
          <w:sz w:val="32"/>
          <w:szCs w:val="32"/>
          <w:highlight w:val="none"/>
          <w:lang w:val="en-US" w:eastAsia="zh-CN"/>
        </w:rPr>
        <w:t>规划》（最终版）。</w:t>
      </w:r>
    </w:p>
    <w:p w14:paraId="11B9AB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注：以上时间节点为初步安排，将根据国家、自治区的统一部署和我市实际工作进展情况进行动态调整，以确保与自治区规划出台后的及时衔接和我市规划报批工作的顺利完成。</w:t>
      </w:r>
    </w:p>
    <w:p w14:paraId="3506A8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服务期限：自合同签订之日起至2026年12月31日（或取得批复止）。</w:t>
      </w:r>
    </w:p>
    <w:p w14:paraId="3171AD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本项目不接受联合体投标。</w:t>
      </w:r>
    </w:p>
    <w:p w14:paraId="113C6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sz w:val="32"/>
          <w:szCs w:val="32"/>
          <w:highlight w:val="none"/>
          <w:lang w:val="en-US" w:eastAsia="zh-CN"/>
        </w:rPr>
      </w:pPr>
    </w:p>
    <w:p w14:paraId="59FF0975">
      <w:pPr>
        <w:autoSpaceDE/>
        <w:autoSpaceDN/>
        <w:spacing w:line="540" w:lineRule="exact"/>
        <w:ind w:firstLine="420" w:firstLineChars="200"/>
        <w:rPr>
          <w:rFonts w:hint="eastAsia" w:ascii="Times New Roman" w:hAnsi="Times New Roman" w:eastAsia="仿宋_GB2312"/>
          <w:b w:val="0"/>
          <w:color w:val="000000"/>
          <w:kern w:val="4"/>
          <w:highlight w:val="none"/>
        </w:rPr>
      </w:pPr>
      <w:r>
        <w:rPr>
          <w:rFonts w:hint="eastAsia" w:ascii="Times New Roman" w:hAnsi="Times New Roman" w:eastAsia="仿宋_GB2312"/>
          <w:b w:val="0"/>
          <w:color w:val="000000"/>
          <w:kern w:val="4"/>
          <w:highlight w:val="none"/>
        </w:rPr>
        <w:br w:type="page"/>
      </w:r>
    </w:p>
    <w:p w14:paraId="5303AB18">
      <w:pPr>
        <w:spacing w:line="240" w:lineRule="auto"/>
        <w:jc w:val="center"/>
        <w:rPr>
          <w:rFonts w:hint="eastAsia" w:ascii="宋体" w:hAnsi="宋体" w:eastAsia="宋体" w:cs="宋体"/>
          <w:b/>
          <w:sz w:val="48"/>
          <w:szCs w:val="48"/>
          <w:highlight w:val="none"/>
        </w:rPr>
      </w:pPr>
      <w:r>
        <w:rPr>
          <w:rFonts w:hint="eastAsia" w:ascii="宋体" w:hAnsi="宋体" w:eastAsia="宋体" w:cs="宋体"/>
          <w:b/>
          <w:color w:val="000000" w:themeColor="text1"/>
          <w:sz w:val="48"/>
          <w:szCs w:val="48"/>
          <w:highlight w:val="none"/>
          <w14:textFill>
            <w14:solidFill>
              <w14:schemeClr w14:val="tx1"/>
            </w14:solidFill>
          </w14:textFill>
        </w:rPr>
        <w:t xml:space="preserve">第四章 </w:t>
      </w:r>
      <w:r>
        <w:rPr>
          <w:rFonts w:hint="eastAsia" w:ascii="宋体" w:hAnsi="宋体" w:eastAsia="宋体" w:cs="宋体"/>
          <w:b/>
          <w:sz w:val="48"/>
          <w:szCs w:val="48"/>
          <w:highlight w:val="none"/>
        </w:rPr>
        <w:t>投标文件格式</w:t>
      </w:r>
    </w:p>
    <w:p w14:paraId="7BC1E7F7">
      <w:pPr>
        <w:spacing w:line="440" w:lineRule="exact"/>
        <w:jc w:val="left"/>
        <w:rPr>
          <w:rFonts w:hint="eastAsia" w:ascii="宋体" w:hAnsi="宋体" w:eastAsia="宋体" w:cs="宋体"/>
          <w:highlight w:val="none"/>
          <w:u w:val="single"/>
        </w:rPr>
      </w:pPr>
    </w:p>
    <w:p w14:paraId="523EF66E">
      <w:pPr>
        <w:spacing w:line="440" w:lineRule="exact"/>
        <w:jc w:val="left"/>
        <w:rPr>
          <w:rFonts w:hint="eastAsia" w:ascii="宋体" w:hAnsi="宋体" w:eastAsia="宋体" w:cs="宋体"/>
          <w:highlight w:val="none"/>
          <w:u w:val="single"/>
        </w:rPr>
      </w:pPr>
    </w:p>
    <w:p w14:paraId="225CA7B3">
      <w:pPr>
        <w:spacing w:line="440" w:lineRule="exact"/>
        <w:jc w:val="left"/>
        <w:rPr>
          <w:rFonts w:hint="eastAsia" w:ascii="宋体" w:hAnsi="宋体" w:eastAsia="宋体" w:cs="宋体"/>
          <w:sz w:val="24"/>
          <w:szCs w:val="24"/>
          <w:highlight w:val="none"/>
          <w:u w:val="single"/>
        </w:rPr>
      </w:pPr>
    </w:p>
    <w:p w14:paraId="11B17D03">
      <w:pPr>
        <w:spacing w:line="44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投标文件封面示例</w:t>
      </w:r>
    </w:p>
    <w:p w14:paraId="65D31BEE">
      <w:pPr>
        <w:spacing w:line="720" w:lineRule="auto"/>
        <w:jc w:val="right"/>
        <w:rPr>
          <w:rFonts w:hint="eastAsia" w:ascii="宋体" w:hAnsi="宋体" w:eastAsia="宋体" w:cs="宋体"/>
          <w:b/>
          <w:sz w:val="24"/>
          <w:szCs w:val="24"/>
          <w:highlight w:val="none"/>
        </w:rPr>
      </w:pPr>
      <w:r>
        <w:rPr>
          <w:rFonts w:hint="eastAsia" w:ascii="宋体" w:hAnsi="宋体" w:eastAsia="宋体" w:cs="宋体"/>
          <w:b/>
          <w:sz w:val="24"/>
          <w:szCs w:val="24"/>
          <w:highlight w:val="none"/>
        </w:rPr>
        <w:t>正本或副本</w:t>
      </w:r>
    </w:p>
    <w:p w14:paraId="1D68B433">
      <w:pPr>
        <w:spacing w:line="720" w:lineRule="auto"/>
        <w:jc w:val="center"/>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u w:val="single"/>
        </w:rPr>
        <w:t>（项目名称）</w:t>
      </w:r>
    </w:p>
    <w:p w14:paraId="59D12BDD">
      <w:pPr>
        <w:spacing w:line="72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w:t>
      </w:r>
    </w:p>
    <w:p w14:paraId="20DB4D6C">
      <w:pPr>
        <w:spacing w:line="6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投标人：（盖章）</w:t>
      </w:r>
    </w:p>
    <w:p w14:paraId="3B5CDAE9">
      <w:pPr>
        <w:spacing w:line="6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法定代表人：（盖章）</w:t>
      </w:r>
    </w:p>
    <w:p w14:paraId="725B8CB7">
      <w:pPr>
        <w:spacing w:line="6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p>
    <w:p w14:paraId="23695207">
      <w:pPr>
        <w:spacing w:line="6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p w14:paraId="69B3B0DC">
      <w:pPr>
        <w:spacing w:line="72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p w14:paraId="7029ECF8">
      <w:pPr>
        <w:wordWrap w:val="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50445BCD">
      <w:pPr>
        <w:jc w:val="center"/>
        <w:rPr>
          <w:rFonts w:hint="eastAsia" w:ascii="宋体" w:hAnsi="宋体" w:eastAsia="宋体" w:cs="宋体"/>
          <w:sz w:val="24"/>
          <w:szCs w:val="24"/>
          <w:highlight w:val="none"/>
        </w:rPr>
      </w:pPr>
    </w:p>
    <w:p w14:paraId="0D2BCECF">
      <w:pPr>
        <w:jc w:val="center"/>
        <w:rPr>
          <w:rFonts w:hint="eastAsia" w:ascii="宋体" w:hAnsi="宋体" w:eastAsia="宋体" w:cs="宋体"/>
          <w:sz w:val="24"/>
          <w:szCs w:val="24"/>
          <w:highlight w:val="none"/>
        </w:rPr>
      </w:pPr>
    </w:p>
    <w:p w14:paraId="19CFEE40">
      <w:pPr>
        <w:jc w:val="center"/>
        <w:rPr>
          <w:rFonts w:hint="eastAsia" w:ascii="宋体" w:hAnsi="宋体" w:eastAsia="宋体" w:cs="宋体"/>
          <w:sz w:val="24"/>
          <w:szCs w:val="24"/>
          <w:highlight w:val="none"/>
        </w:rPr>
      </w:pPr>
    </w:p>
    <w:p w14:paraId="3D2BD747">
      <w:pPr>
        <w:jc w:val="center"/>
        <w:rPr>
          <w:rFonts w:hint="eastAsia" w:ascii="宋体" w:hAnsi="宋体" w:eastAsia="宋体" w:cs="宋体"/>
          <w:sz w:val="24"/>
          <w:szCs w:val="24"/>
          <w:highlight w:val="none"/>
        </w:rPr>
      </w:pPr>
    </w:p>
    <w:p w14:paraId="229C64AD">
      <w:pPr>
        <w:jc w:val="center"/>
        <w:rPr>
          <w:rFonts w:hint="eastAsia" w:ascii="宋体" w:hAnsi="宋体" w:eastAsia="宋体" w:cs="宋体"/>
          <w:sz w:val="24"/>
          <w:szCs w:val="24"/>
          <w:highlight w:val="none"/>
        </w:rPr>
      </w:pPr>
    </w:p>
    <w:p w14:paraId="76A4EB7E">
      <w:pPr>
        <w:jc w:val="center"/>
        <w:rPr>
          <w:rFonts w:hint="eastAsia" w:ascii="宋体" w:hAnsi="宋体" w:eastAsia="宋体" w:cs="宋体"/>
          <w:sz w:val="24"/>
          <w:highlight w:val="none"/>
        </w:rPr>
      </w:pPr>
    </w:p>
    <w:p w14:paraId="19828848">
      <w:pPr>
        <w:jc w:val="center"/>
        <w:rPr>
          <w:rFonts w:hint="eastAsia" w:ascii="宋体" w:hAnsi="宋体" w:eastAsia="宋体" w:cs="宋体"/>
          <w:sz w:val="24"/>
          <w:highlight w:val="none"/>
        </w:rPr>
      </w:pPr>
    </w:p>
    <w:p w14:paraId="44138971">
      <w:pPr>
        <w:jc w:val="center"/>
        <w:rPr>
          <w:rFonts w:hint="eastAsia" w:ascii="宋体" w:hAnsi="宋体" w:eastAsia="宋体" w:cs="宋体"/>
          <w:sz w:val="24"/>
          <w:highlight w:val="none"/>
        </w:rPr>
      </w:pPr>
    </w:p>
    <w:p w14:paraId="4490F456">
      <w:pPr>
        <w:jc w:val="center"/>
        <w:rPr>
          <w:rFonts w:hint="eastAsia" w:ascii="宋体" w:hAnsi="宋体" w:eastAsia="宋体" w:cs="宋体"/>
          <w:sz w:val="24"/>
          <w:highlight w:val="none"/>
        </w:rPr>
      </w:pPr>
    </w:p>
    <w:p w14:paraId="649CDB05">
      <w:pPr>
        <w:jc w:val="center"/>
        <w:rPr>
          <w:rFonts w:hint="eastAsia" w:ascii="宋体" w:hAnsi="宋体" w:eastAsia="宋体" w:cs="宋体"/>
          <w:sz w:val="24"/>
          <w:highlight w:val="none"/>
        </w:rPr>
      </w:pPr>
    </w:p>
    <w:p w14:paraId="3D287807">
      <w:pPr>
        <w:jc w:val="center"/>
        <w:rPr>
          <w:rFonts w:hint="eastAsia" w:ascii="宋体" w:hAnsi="宋体" w:eastAsia="宋体" w:cs="宋体"/>
          <w:sz w:val="24"/>
          <w:highlight w:val="none"/>
        </w:rPr>
      </w:pPr>
    </w:p>
    <w:p w14:paraId="6886B25A">
      <w:pPr>
        <w:jc w:val="center"/>
        <w:rPr>
          <w:rFonts w:hint="eastAsia" w:ascii="宋体" w:hAnsi="宋体" w:eastAsia="宋体" w:cs="宋体"/>
          <w:sz w:val="24"/>
          <w:highlight w:val="none"/>
        </w:rPr>
      </w:pPr>
    </w:p>
    <w:p w14:paraId="135155EA">
      <w:pPr>
        <w:rPr>
          <w:rFonts w:hint="eastAsia" w:ascii="宋体" w:hAnsi="宋体" w:eastAsia="宋体" w:cs="宋体"/>
          <w:bCs/>
          <w:sz w:val="28"/>
          <w:szCs w:val="28"/>
          <w:highlight w:val="none"/>
        </w:rPr>
      </w:pPr>
      <w:r>
        <w:rPr>
          <w:rFonts w:hint="eastAsia" w:ascii="宋体" w:hAnsi="宋体" w:eastAsia="宋体" w:cs="宋体"/>
          <w:bCs/>
          <w:sz w:val="28"/>
          <w:szCs w:val="28"/>
          <w:highlight w:val="none"/>
        </w:rPr>
        <w:br w:type="page"/>
      </w:r>
    </w:p>
    <w:p w14:paraId="652C7C3A">
      <w:pPr>
        <w:spacing w:line="360" w:lineRule="auto"/>
        <w:jc w:val="left"/>
        <w:outlineLvl w:val="1"/>
        <w:rPr>
          <w:rFonts w:hint="eastAsia" w:ascii="宋体" w:hAnsi="宋体" w:eastAsia="宋体" w:cs="宋体"/>
          <w:b/>
          <w:bCs/>
          <w:sz w:val="24"/>
          <w:szCs w:val="24"/>
          <w:highlight w:val="none"/>
        </w:rPr>
      </w:pPr>
      <w:bookmarkStart w:id="201" w:name="_Toc129971827"/>
      <w:bookmarkStart w:id="202" w:name="_Toc10398"/>
      <w:r>
        <w:rPr>
          <w:rFonts w:hint="eastAsia" w:ascii="宋体" w:hAnsi="宋体" w:eastAsia="宋体" w:cs="宋体"/>
          <w:sz w:val="24"/>
          <w:szCs w:val="24"/>
          <w:highlight w:val="none"/>
        </w:rPr>
        <w:t>附表一：</w:t>
      </w:r>
      <w:bookmarkEnd w:id="201"/>
    </w:p>
    <w:bookmarkEnd w:id="202"/>
    <w:p w14:paraId="49DFE3FE">
      <w:pPr>
        <w:pStyle w:val="28"/>
        <w:adjustRightInd w:val="0"/>
        <w:snapToGrid w:val="0"/>
        <w:spacing w:line="240" w:lineRule="auto"/>
        <w:jc w:val="center"/>
        <w:rPr>
          <w:rFonts w:hint="eastAsia" w:ascii="宋体" w:hAnsi="宋体" w:eastAsia="宋体" w:cs="宋体"/>
          <w:b/>
          <w:sz w:val="44"/>
          <w:szCs w:val="44"/>
          <w:highlight w:val="none"/>
        </w:rPr>
      </w:pPr>
      <w:bookmarkStart w:id="203" w:name="_Toc129971828"/>
      <w:bookmarkStart w:id="204" w:name="_Toc8004"/>
      <w:bookmarkStart w:id="205" w:name="_Toc16930"/>
      <w:bookmarkStart w:id="206" w:name="_Toc277841205"/>
      <w:r>
        <w:rPr>
          <w:rFonts w:hint="eastAsia" w:ascii="宋体" w:hAnsi="宋体" w:eastAsia="宋体" w:cs="宋体"/>
          <w:b/>
          <w:sz w:val="44"/>
          <w:szCs w:val="44"/>
          <w:highlight w:val="none"/>
        </w:rPr>
        <w:t>投标承诺函</w:t>
      </w:r>
    </w:p>
    <w:p w14:paraId="27AFA288">
      <w:p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乌鲁木齐市</w:t>
      </w:r>
      <w:r>
        <w:rPr>
          <w:rFonts w:hint="eastAsia" w:ascii="宋体" w:hAnsi="宋体" w:cs="宋体"/>
          <w:sz w:val="24"/>
          <w:szCs w:val="24"/>
          <w:highlight w:val="none"/>
          <w:lang w:val="en-US" w:eastAsia="zh-CN"/>
        </w:rPr>
        <w:t>生态环境局</w:t>
      </w:r>
      <w:r>
        <w:rPr>
          <w:rFonts w:hint="eastAsia" w:ascii="宋体" w:hAnsi="宋体" w:eastAsia="宋体" w:cs="宋体"/>
          <w:sz w:val="24"/>
          <w:szCs w:val="24"/>
          <w:highlight w:val="none"/>
        </w:rPr>
        <w:t>：</w:t>
      </w:r>
    </w:p>
    <w:p w14:paraId="31CAEE5F">
      <w:pPr>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我方确认收到贵方提供的“        ” (项目编号：           )的招标文件，已完全理解招标文件的所有内容。决定投标本项目，据此我方承诺如下：</w:t>
      </w:r>
    </w:p>
    <w:p w14:paraId="734AE98B">
      <w:pPr>
        <w:adjustRightInd w:val="0"/>
        <w:snapToGrid w:val="0"/>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一、我方的投标文件在投标截止日后</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内保持有效，如中标，有效期将延至本项目《 政府采购合同》执行期满日为止。</w:t>
      </w:r>
    </w:p>
    <w:p w14:paraId="7CAD26C0">
      <w:pPr>
        <w:adjustRightInd w:val="0"/>
        <w:snapToGrid w:val="0"/>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我方在参与投标前已仔细研究了招标文件和所有相关资料，我方完全明白并认为此招标文件没有倾向性，也没有存在排斥潜在投标人的内容，我方同意招标文件的相关条款，放弃对招标文件提出误解和质疑的一切权利。</w:t>
      </w:r>
    </w:p>
    <w:p w14:paraId="60A5871D">
      <w:pPr>
        <w:adjustRightInd w:val="0"/>
        <w:snapToGrid w:val="0"/>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三、我方声明投标文件及所提供的一切资料均真实无误及有效。由于我方提供资料不实而造成的责任和后果由我方承担。我方同意按照贵方可能提出的要求，提供与投标有关的任何其它数据或信息。</w:t>
      </w:r>
    </w:p>
    <w:p w14:paraId="06DCBEEA">
      <w:pPr>
        <w:adjustRightInd w:val="0"/>
        <w:snapToGrid w:val="0"/>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四、我方理解贵方不一定接受最低报价的投标。</w:t>
      </w:r>
    </w:p>
    <w:p w14:paraId="0B635AAB">
      <w:pPr>
        <w:adjustRightInd w:val="0"/>
        <w:snapToGrid w:val="0"/>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五、我方同意如在本项目开标后、投标有效期之内撤销投标文件，或中标后未在规定期限内签订合同并送贵方备案的，贵方将不退还投标保证金（如有）。</w:t>
      </w:r>
    </w:p>
    <w:p w14:paraId="658653AC">
      <w:pPr>
        <w:adjustRightInd w:val="0"/>
        <w:snapToGrid w:val="0"/>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六、我方接受按采购人委托向贵方支付招标代理服务费，如果中标，保证履行投标文件中承诺的全部责任和义务，切实履行《 政府采购合同》中的全部条款，投标总报价已包含招标代理服务费（（招标代理服务费）按照招标文件第一章投标人须知中所列收费标准计算），并承诺向贵单位足额支付。</w:t>
      </w:r>
    </w:p>
    <w:p w14:paraId="55B1E4A0">
      <w:pPr>
        <w:adjustRightInd w:val="0"/>
        <w:snapToGrid w:val="0"/>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14:paraId="23264CFA">
      <w:pPr>
        <w:adjustRightInd w:val="0"/>
        <w:snapToGrid w:val="0"/>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八、所有与本项目有关的函件请发往下列地址：</w:t>
      </w:r>
    </w:p>
    <w:tbl>
      <w:tblPr>
        <w:tblStyle w:val="21"/>
        <w:tblW w:w="0" w:type="auto"/>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420"/>
        <w:gridCol w:w="1800"/>
        <w:gridCol w:w="900"/>
        <w:gridCol w:w="1280"/>
      </w:tblGrid>
      <w:tr w14:paraId="1577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noWrap w:val="0"/>
            <w:vAlign w:val="top"/>
          </w:tcPr>
          <w:p w14:paraId="47A1FF1A">
            <w:pPr>
              <w:pStyle w:val="29"/>
              <w:tabs>
                <w:tab w:val="left" w:pos="0"/>
              </w:tabs>
              <w:adjustRightInd w:val="0"/>
              <w:snapToGrid w:val="0"/>
              <w:spacing w:line="400" w:lineRule="exact"/>
              <w:ind w:right="25" w:rightChars="12"/>
              <w:rPr>
                <w:rFonts w:hint="eastAsia" w:ascii="宋体" w:hAnsi="宋体" w:eastAsia="宋体" w:cs="宋体"/>
                <w:sz w:val="24"/>
                <w:szCs w:val="24"/>
                <w:highlight w:val="none"/>
              </w:rPr>
            </w:pPr>
            <w:r>
              <w:rPr>
                <w:rFonts w:hint="eastAsia" w:ascii="宋体" w:hAnsi="宋体" w:eastAsia="宋体" w:cs="宋体"/>
                <w:sz w:val="24"/>
                <w:szCs w:val="24"/>
                <w:highlight w:val="none"/>
              </w:rPr>
              <w:t>地址（邮编）</w:t>
            </w:r>
          </w:p>
        </w:tc>
        <w:tc>
          <w:tcPr>
            <w:tcW w:w="5220" w:type="dxa"/>
            <w:gridSpan w:val="2"/>
            <w:noWrap w:val="0"/>
            <w:vAlign w:val="top"/>
          </w:tcPr>
          <w:p w14:paraId="28D0131D">
            <w:pPr>
              <w:pStyle w:val="29"/>
              <w:tabs>
                <w:tab w:val="left" w:pos="0"/>
              </w:tabs>
              <w:adjustRightInd w:val="0"/>
              <w:snapToGrid w:val="0"/>
              <w:spacing w:line="400" w:lineRule="exact"/>
              <w:ind w:right="25" w:rightChars="12"/>
              <w:rPr>
                <w:rFonts w:hint="eastAsia" w:ascii="宋体" w:hAnsi="宋体" w:eastAsia="宋体" w:cs="宋体"/>
                <w:sz w:val="24"/>
                <w:szCs w:val="24"/>
                <w:highlight w:val="none"/>
              </w:rPr>
            </w:pPr>
          </w:p>
        </w:tc>
        <w:tc>
          <w:tcPr>
            <w:tcW w:w="900" w:type="dxa"/>
            <w:noWrap w:val="0"/>
            <w:vAlign w:val="top"/>
          </w:tcPr>
          <w:p w14:paraId="32B2CB52">
            <w:pPr>
              <w:pStyle w:val="29"/>
              <w:tabs>
                <w:tab w:val="left" w:pos="0"/>
              </w:tabs>
              <w:adjustRightInd w:val="0"/>
              <w:snapToGrid w:val="0"/>
              <w:spacing w:line="400" w:lineRule="exact"/>
              <w:ind w:right="25" w:rightChars="12"/>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1280" w:type="dxa"/>
            <w:noWrap w:val="0"/>
            <w:vAlign w:val="top"/>
          </w:tcPr>
          <w:p w14:paraId="4C334A6A">
            <w:pPr>
              <w:pStyle w:val="29"/>
              <w:tabs>
                <w:tab w:val="left" w:pos="0"/>
              </w:tabs>
              <w:adjustRightInd w:val="0"/>
              <w:snapToGrid w:val="0"/>
              <w:spacing w:line="400" w:lineRule="exact"/>
              <w:ind w:right="25" w:rightChars="12"/>
              <w:rPr>
                <w:rFonts w:hint="eastAsia" w:ascii="宋体" w:hAnsi="宋体" w:eastAsia="宋体" w:cs="宋体"/>
                <w:sz w:val="24"/>
                <w:szCs w:val="24"/>
                <w:highlight w:val="none"/>
              </w:rPr>
            </w:pPr>
          </w:p>
        </w:tc>
      </w:tr>
      <w:tr w14:paraId="199F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noWrap w:val="0"/>
            <w:vAlign w:val="top"/>
          </w:tcPr>
          <w:p w14:paraId="68C034AF">
            <w:pPr>
              <w:pStyle w:val="29"/>
              <w:tabs>
                <w:tab w:val="left" w:pos="0"/>
              </w:tabs>
              <w:adjustRightInd w:val="0"/>
              <w:snapToGrid w:val="0"/>
              <w:spacing w:line="400" w:lineRule="exact"/>
              <w:ind w:right="25" w:rightChars="12"/>
              <w:rPr>
                <w:rFonts w:hint="eastAsia" w:ascii="宋体" w:hAnsi="宋体" w:eastAsia="宋体" w:cs="宋体"/>
                <w:sz w:val="24"/>
                <w:szCs w:val="24"/>
                <w:highlight w:val="none"/>
              </w:rPr>
            </w:pPr>
            <w:r>
              <w:rPr>
                <w:rFonts w:hint="eastAsia" w:ascii="宋体" w:hAnsi="宋体" w:eastAsia="宋体" w:cs="宋体"/>
                <w:sz w:val="24"/>
                <w:szCs w:val="24"/>
                <w:highlight w:val="none"/>
              </w:rPr>
              <w:t>电话、手机</w:t>
            </w:r>
          </w:p>
        </w:tc>
        <w:tc>
          <w:tcPr>
            <w:tcW w:w="3420" w:type="dxa"/>
            <w:noWrap w:val="0"/>
            <w:vAlign w:val="top"/>
          </w:tcPr>
          <w:p w14:paraId="770A26D2">
            <w:pPr>
              <w:pStyle w:val="29"/>
              <w:tabs>
                <w:tab w:val="left" w:pos="0"/>
              </w:tabs>
              <w:adjustRightInd w:val="0"/>
              <w:snapToGrid w:val="0"/>
              <w:spacing w:line="400" w:lineRule="exact"/>
              <w:ind w:right="25" w:rightChars="12"/>
              <w:rPr>
                <w:rFonts w:hint="eastAsia" w:ascii="宋体" w:hAnsi="宋体" w:eastAsia="宋体" w:cs="宋体"/>
                <w:sz w:val="24"/>
                <w:szCs w:val="24"/>
                <w:highlight w:val="none"/>
              </w:rPr>
            </w:pPr>
          </w:p>
        </w:tc>
        <w:tc>
          <w:tcPr>
            <w:tcW w:w="1800" w:type="dxa"/>
            <w:noWrap w:val="0"/>
            <w:vAlign w:val="top"/>
          </w:tcPr>
          <w:p w14:paraId="140EA189">
            <w:pPr>
              <w:pStyle w:val="29"/>
              <w:tabs>
                <w:tab w:val="left" w:pos="0"/>
              </w:tabs>
              <w:adjustRightInd w:val="0"/>
              <w:snapToGrid w:val="0"/>
              <w:spacing w:line="400" w:lineRule="exact"/>
              <w:ind w:right="25" w:rightChars="12"/>
              <w:rPr>
                <w:rFonts w:hint="eastAsia" w:ascii="宋体" w:hAnsi="宋体" w:eastAsia="宋体" w:cs="宋体"/>
                <w:sz w:val="24"/>
                <w:szCs w:val="24"/>
                <w:highlight w:val="none"/>
              </w:rPr>
            </w:pPr>
            <w:r>
              <w:rPr>
                <w:rFonts w:hint="eastAsia" w:ascii="宋体" w:hAnsi="宋体" w:eastAsia="宋体" w:cs="宋体"/>
                <w:sz w:val="24"/>
                <w:szCs w:val="24"/>
                <w:highlight w:val="none"/>
              </w:rPr>
              <w:t>联系人（职务）</w:t>
            </w:r>
          </w:p>
        </w:tc>
        <w:tc>
          <w:tcPr>
            <w:tcW w:w="2180" w:type="dxa"/>
            <w:gridSpan w:val="2"/>
            <w:noWrap w:val="0"/>
            <w:vAlign w:val="top"/>
          </w:tcPr>
          <w:p w14:paraId="6AE61BF6">
            <w:pPr>
              <w:pStyle w:val="29"/>
              <w:tabs>
                <w:tab w:val="left" w:pos="0"/>
              </w:tabs>
              <w:adjustRightInd w:val="0"/>
              <w:snapToGrid w:val="0"/>
              <w:spacing w:line="400" w:lineRule="exact"/>
              <w:ind w:right="25" w:rightChars="12"/>
              <w:rPr>
                <w:rFonts w:hint="eastAsia" w:ascii="宋体" w:hAnsi="宋体" w:eastAsia="宋体" w:cs="宋体"/>
                <w:sz w:val="24"/>
                <w:szCs w:val="24"/>
                <w:highlight w:val="none"/>
              </w:rPr>
            </w:pPr>
          </w:p>
        </w:tc>
      </w:tr>
    </w:tbl>
    <w:p w14:paraId="08783EC1">
      <w:pPr>
        <w:pStyle w:val="29"/>
        <w:adjustRightInd w:val="0"/>
        <w:snapToGrid w:val="0"/>
        <w:spacing w:line="400" w:lineRule="exact"/>
        <w:ind w:right="84" w:rightChars="40" w:firstLine="4080" w:firstLineChars="17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法定代表人或被授权人（盖章）：</w:t>
      </w:r>
      <w:r>
        <w:rPr>
          <w:rFonts w:hint="eastAsia" w:ascii="宋体" w:hAnsi="宋体" w:eastAsia="宋体" w:cs="宋体"/>
          <w:sz w:val="24"/>
          <w:szCs w:val="24"/>
          <w:highlight w:val="none"/>
          <w:u w:val="single"/>
        </w:rPr>
        <w:t xml:space="preserve">        </w:t>
      </w:r>
    </w:p>
    <w:p w14:paraId="00D6C089">
      <w:pPr>
        <w:pStyle w:val="29"/>
        <w:adjustRightInd w:val="0"/>
        <w:snapToGrid w:val="0"/>
        <w:spacing w:line="400" w:lineRule="exact"/>
        <w:ind w:right="84" w:rightChars="40" w:firstLine="4080" w:firstLineChars="17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单位名称（盖章）：</w:t>
      </w:r>
      <w:r>
        <w:rPr>
          <w:rFonts w:hint="eastAsia" w:ascii="宋体" w:hAnsi="宋体" w:eastAsia="宋体" w:cs="宋体"/>
          <w:sz w:val="24"/>
          <w:szCs w:val="24"/>
          <w:highlight w:val="none"/>
          <w:u w:val="single"/>
        </w:rPr>
        <w:t xml:space="preserve">                          </w:t>
      </w:r>
    </w:p>
    <w:p w14:paraId="527F0CEF">
      <w:pPr>
        <w:pStyle w:val="29"/>
        <w:adjustRightInd w:val="0"/>
        <w:snapToGrid w:val="0"/>
        <w:spacing w:line="400" w:lineRule="exact"/>
        <w:ind w:right="84" w:rightChars="40" w:firstLine="4080" w:firstLineChars="17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7347F23D">
      <w:pPr>
        <w:pStyle w:val="29"/>
        <w:adjustRightInd w:val="0"/>
        <w:snapToGrid w:val="0"/>
        <w:spacing w:line="400" w:lineRule="exact"/>
        <w:rPr>
          <w:rFonts w:hint="eastAsia" w:ascii="宋体" w:hAnsi="宋体" w:eastAsia="宋体" w:cs="宋体"/>
          <w:bCs/>
          <w:sz w:val="24"/>
          <w:szCs w:val="24"/>
          <w:highlight w:val="none"/>
        </w:rPr>
      </w:pPr>
      <w:bookmarkStart w:id="207" w:name="_Toc37581429"/>
    </w:p>
    <w:p w14:paraId="5FB74EB7">
      <w:pPr>
        <w:pStyle w:val="29"/>
        <w:adjustRightInd w:val="0"/>
        <w:snapToGrid w:val="0"/>
        <w:spacing w:line="40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说明：本格式文件内容不得擅自删改。</w:t>
      </w:r>
      <w:bookmarkEnd w:id="207"/>
    </w:p>
    <w:p w14:paraId="3887E0DC">
      <w:pPr>
        <w:tabs>
          <w:tab w:val="left" w:pos="9135"/>
        </w:tabs>
        <w:spacing w:line="400" w:lineRule="atLeast"/>
        <w:jc w:val="center"/>
        <w:rPr>
          <w:rFonts w:hint="eastAsia" w:ascii="宋体" w:hAnsi="宋体" w:eastAsia="宋体" w:cs="宋体"/>
          <w:sz w:val="28"/>
          <w:highlight w:val="none"/>
        </w:rPr>
      </w:pPr>
    </w:p>
    <w:p w14:paraId="42544037">
      <w:pPr>
        <w:tabs>
          <w:tab w:val="left" w:pos="9135"/>
        </w:tabs>
        <w:spacing w:line="400" w:lineRule="atLeast"/>
        <w:jc w:val="left"/>
        <w:rPr>
          <w:rFonts w:hint="eastAsia" w:ascii="宋体" w:hAnsi="宋体" w:eastAsia="宋体" w:cs="宋体"/>
          <w:sz w:val="36"/>
          <w:szCs w:val="36"/>
          <w:highlight w:val="none"/>
        </w:rPr>
      </w:pPr>
      <w:r>
        <w:rPr>
          <w:rFonts w:hint="eastAsia" w:ascii="宋体" w:hAnsi="宋体" w:eastAsia="宋体" w:cs="宋体"/>
          <w:sz w:val="28"/>
          <w:highlight w:val="none"/>
        </w:rPr>
        <w:br w:type="page"/>
      </w:r>
      <w:r>
        <w:rPr>
          <w:rFonts w:hint="eastAsia" w:ascii="宋体" w:hAnsi="宋体" w:eastAsia="宋体" w:cs="宋体"/>
          <w:b/>
          <w:bCs/>
          <w:sz w:val="36"/>
          <w:szCs w:val="36"/>
          <w:highlight w:val="none"/>
        </w:rPr>
        <w:t>附表二：</w:t>
      </w:r>
      <w:bookmarkEnd w:id="203"/>
      <w:bookmarkEnd w:id="204"/>
      <w:bookmarkEnd w:id="205"/>
      <w:r>
        <w:rPr>
          <w:rFonts w:hint="eastAsia" w:ascii="宋体" w:hAnsi="宋体" w:eastAsia="宋体" w:cs="宋体"/>
          <w:sz w:val="36"/>
          <w:szCs w:val="36"/>
          <w:highlight w:val="none"/>
        </w:rPr>
        <w:t>　</w:t>
      </w:r>
    </w:p>
    <w:p w14:paraId="39FE9B30">
      <w:pPr>
        <w:tabs>
          <w:tab w:val="left" w:pos="9135"/>
        </w:tabs>
        <w:spacing w:line="400" w:lineRule="atLeast"/>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报价一览表</w:t>
      </w:r>
    </w:p>
    <w:p w14:paraId="3754163C">
      <w:pPr>
        <w:tabs>
          <w:tab w:val="left" w:pos="9135"/>
        </w:tabs>
        <w:spacing w:line="400" w:lineRule="atLeast"/>
        <w:rPr>
          <w:rFonts w:hint="eastAsia" w:ascii="宋体" w:hAnsi="宋体" w:eastAsia="宋体" w:cs="宋体"/>
          <w:sz w:val="24"/>
          <w:highlight w:val="none"/>
        </w:rPr>
      </w:pPr>
    </w:p>
    <w:p w14:paraId="432E1038">
      <w:pPr>
        <w:tabs>
          <w:tab w:val="left" w:pos="9135"/>
        </w:tabs>
        <w:spacing w:line="400" w:lineRule="atLeas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供应商名称(公章)：</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项目编号：</w:t>
      </w:r>
      <w:r>
        <w:rPr>
          <w:rFonts w:hint="eastAsia" w:ascii="宋体" w:hAnsi="宋体" w:eastAsia="宋体" w:cs="宋体"/>
          <w:sz w:val="24"/>
          <w:szCs w:val="24"/>
          <w:highlight w:val="none"/>
          <w:u w:val="single"/>
        </w:rPr>
        <w:t>　　　　　　　　　　</w:t>
      </w:r>
    </w:p>
    <w:p w14:paraId="4F5985F4">
      <w:pPr>
        <w:jc w:val="left"/>
        <w:rPr>
          <w:rFonts w:hint="eastAsia" w:ascii="宋体" w:hAnsi="宋体" w:eastAsia="宋体" w:cs="宋体"/>
          <w:sz w:val="24"/>
          <w:szCs w:val="24"/>
          <w:highlight w:val="none"/>
        </w:rPr>
      </w:pPr>
    </w:p>
    <w:tbl>
      <w:tblPr>
        <w:tblStyle w:val="21"/>
        <w:tblW w:w="8379" w:type="dxa"/>
        <w:tblInd w:w="-56" w:type="dxa"/>
        <w:tblLayout w:type="fixed"/>
        <w:tblCellMar>
          <w:top w:w="0" w:type="dxa"/>
          <w:left w:w="0" w:type="dxa"/>
          <w:bottom w:w="0" w:type="dxa"/>
          <w:right w:w="0" w:type="dxa"/>
        </w:tblCellMar>
      </w:tblPr>
      <w:tblGrid>
        <w:gridCol w:w="1778"/>
        <w:gridCol w:w="2624"/>
        <w:gridCol w:w="1905"/>
        <w:gridCol w:w="2072"/>
      </w:tblGrid>
      <w:tr w14:paraId="5E75477E">
        <w:tblPrEx>
          <w:tblCellMar>
            <w:top w:w="0" w:type="dxa"/>
            <w:left w:w="0" w:type="dxa"/>
            <w:bottom w:w="0" w:type="dxa"/>
            <w:right w:w="0" w:type="dxa"/>
          </w:tblCellMar>
        </w:tblPrEx>
        <w:trPr>
          <w:trHeight w:val="732" w:hRule="atLeast"/>
        </w:trPr>
        <w:tc>
          <w:tcPr>
            <w:tcW w:w="1778" w:type="dxa"/>
            <w:tcBorders>
              <w:top w:val="single" w:color="auto" w:sz="4" w:space="0"/>
              <w:left w:val="single" w:color="auto" w:sz="4" w:space="0"/>
              <w:bottom w:val="single" w:color="auto" w:sz="8" w:space="0"/>
              <w:right w:val="single" w:color="auto" w:sz="4" w:space="0"/>
            </w:tcBorders>
            <w:vAlign w:val="center"/>
          </w:tcPr>
          <w:p w14:paraId="1CC74F92">
            <w:pPr>
              <w:tabs>
                <w:tab w:val="left" w:pos="5580"/>
              </w:tabs>
              <w:spacing w:line="240" w:lineRule="atLeast"/>
              <w:ind w:right="-199"/>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项目</w:t>
            </w:r>
            <w:r>
              <w:rPr>
                <w:rFonts w:hint="eastAsia" w:ascii="宋体" w:hAnsi="宋体" w:eastAsia="宋体" w:cs="宋体"/>
                <w:sz w:val="24"/>
                <w:szCs w:val="24"/>
                <w:highlight w:val="none"/>
              </w:rPr>
              <w:t>名称</w:t>
            </w:r>
          </w:p>
        </w:tc>
        <w:tc>
          <w:tcPr>
            <w:tcW w:w="2624" w:type="dxa"/>
            <w:tcBorders>
              <w:top w:val="single" w:color="auto" w:sz="4" w:space="0"/>
              <w:left w:val="single" w:color="auto" w:sz="8" w:space="0"/>
              <w:bottom w:val="single" w:color="auto" w:sz="8" w:space="0"/>
              <w:right w:val="single" w:color="auto" w:sz="4" w:space="0"/>
            </w:tcBorders>
            <w:vAlign w:val="center"/>
          </w:tcPr>
          <w:p w14:paraId="60469A84">
            <w:pPr>
              <w:tabs>
                <w:tab w:val="left" w:pos="5580"/>
              </w:tabs>
              <w:spacing w:line="240" w:lineRule="atLeas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总价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lang w:eastAsia="zh-CN"/>
              </w:rPr>
              <w:t>）</w:t>
            </w:r>
          </w:p>
        </w:tc>
        <w:tc>
          <w:tcPr>
            <w:tcW w:w="1905" w:type="dxa"/>
            <w:tcBorders>
              <w:top w:val="single" w:color="auto" w:sz="8" w:space="0"/>
              <w:left w:val="nil"/>
              <w:bottom w:val="single" w:color="auto" w:sz="8" w:space="0"/>
              <w:right w:val="single" w:color="auto" w:sz="4" w:space="0"/>
            </w:tcBorders>
            <w:vAlign w:val="center"/>
          </w:tcPr>
          <w:p w14:paraId="11F71BF8">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服务期</w:t>
            </w:r>
          </w:p>
        </w:tc>
        <w:tc>
          <w:tcPr>
            <w:tcW w:w="2072" w:type="dxa"/>
            <w:tcBorders>
              <w:top w:val="single" w:color="auto" w:sz="8" w:space="0"/>
              <w:left w:val="single" w:color="auto" w:sz="4" w:space="0"/>
              <w:bottom w:val="single" w:color="auto" w:sz="8" w:space="0"/>
              <w:right w:val="single" w:color="auto" w:sz="8" w:space="0"/>
            </w:tcBorders>
            <w:vAlign w:val="center"/>
          </w:tcPr>
          <w:p w14:paraId="4F0F576F">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6BF3B7D4">
        <w:tblPrEx>
          <w:tblCellMar>
            <w:top w:w="0" w:type="dxa"/>
            <w:left w:w="0" w:type="dxa"/>
            <w:bottom w:w="0" w:type="dxa"/>
            <w:right w:w="0" w:type="dxa"/>
          </w:tblCellMar>
        </w:tblPrEx>
        <w:trPr>
          <w:cantSplit/>
          <w:trHeight w:val="2885" w:hRule="atLeast"/>
        </w:trPr>
        <w:tc>
          <w:tcPr>
            <w:tcW w:w="1778" w:type="dxa"/>
            <w:tcBorders>
              <w:top w:val="single" w:color="auto" w:sz="8" w:space="0"/>
              <w:left w:val="single" w:color="auto" w:sz="4" w:space="0"/>
              <w:bottom w:val="single" w:color="auto" w:sz="4" w:space="0"/>
              <w:right w:val="single" w:color="auto" w:sz="4" w:space="0"/>
            </w:tcBorders>
            <w:vAlign w:val="center"/>
          </w:tcPr>
          <w:p w14:paraId="7EA7D4A5">
            <w:pPr>
              <w:tabs>
                <w:tab w:val="left" w:pos="5580"/>
              </w:tabs>
              <w:spacing w:line="240" w:lineRule="atLeast"/>
              <w:ind w:left="1080" w:leftChars="257" w:hanging="540"/>
              <w:jc w:val="center"/>
              <w:rPr>
                <w:rFonts w:hint="eastAsia" w:ascii="宋体" w:hAnsi="宋体" w:eastAsia="宋体" w:cs="宋体"/>
                <w:sz w:val="24"/>
                <w:szCs w:val="24"/>
                <w:highlight w:val="none"/>
              </w:rPr>
            </w:pPr>
          </w:p>
        </w:tc>
        <w:tc>
          <w:tcPr>
            <w:tcW w:w="2624" w:type="dxa"/>
            <w:tcBorders>
              <w:top w:val="single" w:color="auto" w:sz="8" w:space="0"/>
              <w:left w:val="single" w:color="auto" w:sz="8" w:space="0"/>
              <w:bottom w:val="single" w:color="auto" w:sz="4" w:space="0"/>
              <w:right w:val="single" w:color="auto" w:sz="4" w:space="0"/>
            </w:tcBorders>
            <w:vAlign w:val="center"/>
          </w:tcPr>
          <w:p w14:paraId="211BBB2D">
            <w:pPr>
              <w:tabs>
                <w:tab w:val="left" w:pos="5580"/>
              </w:tabs>
              <w:spacing w:line="2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p>
          <w:p w14:paraId="7AD5F649">
            <w:pPr>
              <w:pStyle w:val="9"/>
              <w:rPr>
                <w:rFonts w:hint="eastAsia" w:ascii="宋体" w:hAnsi="宋体" w:eastAsia="宋体" w:cs="宋体"/>
                <w:sz w:val="24"/>
                <w:szCs w:val="24"/>
                <w:highlight w:val="none"/>
              </w:rPr>
            </w:pPr>
          </w:p>
          <w:p w14:paraId="061673FD">
            <w:pPr>
              <w:rPr>
                <w:rFonts w:hint="eastAsia" w:ascii="宋体" w:hAnsi="宋体" w:eastAsia="宋体" w:cs="宋体"/>
                <w:sz w:val="24"/>
                <w:szCs w:val="24"/>
                <w:highlight w:val="none"/>
              </w:rPr>
            </w:pPr>
          </w:p>
          <w:p w14:paraId="66F75AAE">
            <w:pPr>
              <w:tabs>
                <w:tab w:val="left" w:pos="5580"/>
              </w:tabs>
              <w:spacing w:line="2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p>
        </w:tc>
        <w:tc>
          <w:tcPr>
            <w:tcW w:w="1905" w:type="dxa"/>
            <w:tcBorders>
              <w:top w:val="single" w:color="auto" w:sz="8" w:space="0"/>
              <w:left w:val="nil"/>
              <w:bottom w:val="single" w:color="auto" w:sz="4" w:space="0"/>
              <w:right w:val="single" w:color="auto" w:sz="4" w:space="0"/>
            </w:tcBorders>
            <w:vAlign w:val="center"/>
          </w:tcPr>
          <w:p w14:paraId="6B1709DA">
            <w:pPr>
              <w:tabs>
                <w:tab w:val="left" w:pos="5580"/>
              </w:tabs>
              <w:spacing w:line="240" w:lineRule="atLeast"/>
              <w:ind w:left="1080" w:leftChars="257" w:hanging="540"/>
              <w:jc w:val="center"/>
              <w:rPr>
                <w:rFonts w:hint="eastAsia" w:ascii="宋体" w:hAnsi="宋体" w:eastAsia="宋体" w:cs="宋体"/>
                <w:sz w:val="24"/>
                <w:szCs w:val="24"/>
                <w:highlight w:val="none"/>
              </w:rPr>
            </w:pPr>
          </w:p>
        </w:tc>
        <w:tc>
          <w:tcPr>
            <w:tcW w:w="2072" w:type="dxa"/>
            <w:tcBorders>
              <w:top w:val="single" w:color="auto" w:sz="8" w:space="0"/>
              <w:left w:val="single" w:color="auto" w:sz="4" w:space="0"/>
              <w:bottom w:val="single" w:color="auto" w:sz="4" w:space="0"/>
              <w:right w:val="single" w:color="auto" w:sz="8" w:space="0"/>
            </w:tcBorders>
            <w:vAlign w:val="center"/>
          </w:tcPr>
          <w:p w14:paraId="0EFC7F80">
            <w:pPr>
              <w:tabs>
                <w:tab w:val="left" w:pos="5580"/>
              </w:tabs>
              <w:spacing w:line="240" w:lineRule="atLeast"/>
              <w:ind w:left="1080" w:leftChars="257" w:hanging="540"/>
              <w:jc w:val="center"/>
              <w:rPr>
                <w:rFonts w:hint="eastAsia" w:ascii="宋体" w:hAnsi="宋体" w:eastAsia="宋体" w:cs="宋体"/>
                <w:sz w:val="24"/>
                <w:szCs w:val="24"/>
                <w:highlight w:val="none"/>
              </w:rPr>
            </w:pPr>
          </w:p>
        </w:tc>
      </w:tr>
    </w:tbl>
    <w:p w14:paraId="0587ACE3">
      <w:pPr>
        <w:autoSpaceDE w:val="0"/>
        <w:autoSpaceDN w:val="0"/>
        <w:adjustRightInd w:val="0"/>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注：1.表中大小写不一致时，以大写为准。 </w:t>
      </w:r>
    </w:p>
    <w:p w14:paraId="1619B6D9">
      <w:pPr>
        <w:autoSpaceDE w:val="0"/>
        <w:autoSpaceDN w:val="0"/>
        <w:adjustRightInd w:val="0"/>
        <w:ind w:firstLine="960" w:firstLine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2.投标报价为提供本项目服务和与之相关的一切费用。</w:t>
      </w:r>
    </w:p>
    <w:p w14:paraId="4C1D1AD1">
      <w:pPr>
        <w:autoSpaceDE w:val="0"/>
        <w:autoSpaceDN w:val="0"/>
        <w:adjustRightInd w:val="0"/>
        <w:ind w:firstLine="960" w:firstLine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3.如有需要，可列报价明细表，格式自制。</w:t>
      </w:r>
    </w:p>
    <w:p w14:paraId="51297935">
      <w:pPr>
        <w:pStyle w:val="19"/>
        <w:spacing w:line="360" w:lineRule="atLeast"/>
        <w:ind w:firstLine="360"/>
        <w:rPr>
          <w:rFonts w:hint="eastAsia" w:ascii="宋体" w:hAnsi="宋体" w:eastAsia="宋体" w:cs="宋体"/>
          <w:sz w:val="24"/>
          <w:szCs w:val="24"/>
          <w:highlight w:val="none"/>
        </w:rPr>
      </w:pPr>
    </w:p>
    <w:p w14:paraId="38CBF3E6">
      <w:pPr>
        <w:pStyle w:val="9"/>
        <w:spacing w:line="360" w:lineRule="auto"/>
        <w:ind w:firstLine="4200" w:firstLineChars="175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供应商</w:t>
      </w:r>
      <w:r>
        <w:rPr>
          <w:rFonts w:hint="eastAsia" w:ascii="宋体" w:hAnsi="宋体" w:eastAsia="宋体" w:cs="宋体"/>
          <w:bCs/>
          <w:sz w:val="24"/>
          <w:szCs w:val="24"/>
          <w:highlight w:val="none"/>
          <w:u w:val="none"/>
        </w:rPr>
        <w:t>（盖章）</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1C07DDE5">
      <w:pPr>
        <w:pStyle w:val="9"/>
        <w:spacing w:line="360" w:lineRule="auto"/>
        <w:ind w:firstLine="4200" w:firstLineChars="175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法定代表人或委托代理人</w:t>
      </w:r>
      <w:r>
        <w:rPr>
          <w:rFonts w:hint="eastAsia" w:ascii="宋体" w:hAnsi="宋体" w:eastAsia="宋体" w:cs="宋体"/>
          <w:bCs/>
          <w:sz w:val="24"/>
          <w:szCs w:val="24"/>
          <w:highlight w:val="none"/>
          <w:u w:val="none"/>
        </w:rPr>
        <w:t>（盖章）</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none"/>
          <w:lang w:val="en-US" w:eastAsia="zh-CN"/>
        </w:rPr>
        <w:t xml:space="preserve"> </w:t>
      </w:r>
    </w:p>
    <w:p w14:paraId="2672AF75">
      <w:pPr>
        <w:tabs>
          <w:tab w:val="left" w:pos="9135"/>
        </w:tabs>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14:paraId="709D3B48">
      <w:pPr>
        <w:tabs>
          <w:tab w:val="left" w:pos="9135"/>
        </w:tabs>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w:t>
      </w:r>
    </w:p>
    <w:bookmarkEnd w:id="206"/>
    <w:p w14:paraId="6FAB1016">
      <w:pPr>
        <w:rPr>
          <w:rFonts w:hint="eastAsia" w:ascii="宋体" w:hAnsi="宋体" w:eastAsia="宋体" w:cs="宋体"/>
          <w:b/>
          <w:bCs/>
          <w:sz w:val="28"/>
          <w:highlight w:val="none"/>
        </w:rPr>
      </w:pPr>
      <w:bookmarkStart w:id="208" w:name="_Toc129971831"/>
      <w:bookmarkStart w:id="209" w:name="_Toc10278"/>
      <w:r>
        <w:rPr>
          <w:rFonts w:hint="eastAsia" w:ascii="宋体" w:hAnsi="宋体" w:eastAsia="宋体" w:cs="宋体"/>
          <w:b/>
          <w:bCs/>
          <w:sz w:val="28"/>
          <w:highlight w:val="none"/>
        </w:rPr>
        <w:br w:type="page"/>
      </w:r>
    </w:p>
    <w:p w14:paraId="66AD736F">
      <w:pPr>
        <w:spacing w:line="360" w:lineRule="auto"/>
        <w:outlineLvl w:val="1"/>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附表三：</w:t>
      </w:r>
      <w:bookmarkEnd w:id="208"/>
    </w:p>
    <w:p w14:paraId="333F1430">
      <w:pPr>
        <w:spacing w:line="360" w:lineRule="auto"/>
        <w:outlineLvl w:val="2"/>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附件3-1法人代表授权书</w:t>
      </w:r>
    </w:p>
    <w:p w14:paraId="6F2860B9">
      <w:pPr>
        <w:spacing w:line="360" w:lineRule="auto"/>
        <w:jc w:val="center"/>
        <w:outlineLvl w:val="2"/>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法人代表授权书</w:t>
      </w:r>
    </w:p>
    <w:bookmarkEnd w:id="209"/>
    <w:p w14:paraId="32E080AA">
      <w:pPr>
        <w:spacing w:line="400" w:lineRule="atLeast"/>
        <w:rPr>
          <w:rFonts w:hint="eastAsia" w:ascii="宋体" w:hAnsi="宋体" w:eastAsia="宋体" w:cs="宋体"/>
          <w:sz w:val="24"/>
          <w:szCs w:val="24"/>
          <w:highlight w:val="none"/>
        </w:rPr>
      </w:pPr>
    </w:p>
    <w:p w14:paraId="13B52918">
      <w:pPr>
        <w:pStyle w:val="10"/>
        <w:spacing w:line="36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本授权书声明：注册于（地区的名称）的（公司名称）的在下面签字的（法人代表姓名、职务）代表本公司授权（单位名称）的在下面签字的（被授权人的姓名、职务）为本公司的合法代理人，就（项目名称、项目编号）的投标，以本公司的名义处理一切与之有关的事务。</w:t>
      </w:r>
    </w:p>
    <w:p w14:paraId="17F1CD7E">
      <w:pPr>
        <w:spacing w:line="360" w:lineRule="auto"/>
        <w:ind w:firstLine="480"/>
        <w:rPr>
          <w:rFonts w:hint="eastAsia" w:ascii="宋体" w:hAnsi="宋体" w:eastAsia="宋体" w:cs="宋体"/>
          <w:sz w:val="24"/>
          <w:szCs w:val="24"/>
          <w:highlight w:val="none"/>
        </w:rPr>
      </w:pPr>
    </w:p>
    <w:p w14:paraId="7C97E441">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日签字生效，特此声明。</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14:paraId="1303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4630" w:type="dxa"/>
            <w:noWrap w:val="0"/>
            <w:vAlign w:val="top"/>
          </w:tcPr>
          <w:p w14:paraId="4999F809">
            <w:pPr>
              <w:pStyle w:val="7"/>
              <w:jc w:val="center"/>
              <w:rPr>
                <w:rFonts w:hint="eastAsia" w:ascii="宋体" w:hAnsi="宋体" w:eastAsia="宋体" w:cs="宋体"/>
                <w:sz w:val="24"/>
                <w:szCs w:val="24"/>
                <w:highlight w:val="none"/>
              </w:rPr>
            </w:pPr>
          </w:p>
          <w:p w14:paraId="0BBC4E44">
            <w:pPr>
              <w:pStyle w:val="7"/>
              <w:jc w:val="center"/>
              <w:rPr>
                <w:rFonts w:hint="eastAsia" w:ascii="宋体" w:hAnsi="宋体" w:eastAsia="宋体" w:cs="宋体"/>
                <w:sz w:val="24"/>
                <w:szCs w:val="24"/>
                <w:highlight w:val="none"/>
              </w:rPr>
            </w:pPr>
          </w:p>
          <w:p w14:paraId="1886B2CB">
            <w:pPr>
              <w:pStyle w:val="7"/>
              <w:ind w:left="0"/>
              <w:jc w:val="center"/>
              <w:rPr>
                <w:rFonts w:hint="eastAsia" w:ascii="宋体" w:hAnsi="宋体" w:eastAsia="宋体" w:cs="宋体"/>
                <w:sz w:val="24"/>
                <w:szCs w:val="24"/>
                <w:highlight w:val="none"/>
              </w:rPr>
            </w:pPr>
          </w:p>
          <w:p w14:paraId="6457799A">
            <w:pPr>
              <w:pStyle w:val="7"/>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授权人身份证正面</w:t>
            </w:r>
          </w:p>
        </w:tc>
        <w:tc>
          <w:tcPr>
            <w:tcW w:w="4630" w:type="dxa"/>
            <w:noWrap w:val="0"/>
            <w:vAlign w:val="top"/>
          </w:tcPr>
          <w:p w14:paraId="1F97B3FA">
            <w:pPr>
              <w:pStyle w:val="7"/>
              <w:jc w:val="center"/>
              <w:rPr>
                <w:rFonts w:hint="eastAsia" w:ascii="宋体" w:hAnsi="宋体" w:eastAsia="宋体" w:cs="宋体"/>
                <w:sz w:val="24"/>
                <w:szCs w:val="24"/>
                <w:highlight w:val="none"/>
              </w:rPr>
            </w:pPr>
          </w:p>
          <w:p w14:paraId="42A1D47F">
            <w:pPr>
              <w:pStyle w:val="7"/>
              <w:jc w:val="center"/>
              <w:rPr>
                <w:rFonts w:hint="eastAsia" w:ascii="宋体" w:hAnsi="宋体" w:eastAsia="宋体" w:cs="宋体"/>
                <w:sz w:val="24"/>
                <w:szCs w:val="24"/>
                <w:highlight w:val="none"/>
              </w:rPr>
            </w:pPr>
          </w:p>
          <w:p w14:paraId="248F0145">
            <w:pPr>
              <w:pStyle w:val="7"/>
              <w:ind w:left="0"/>
              <w:jc w:val="center"/>
              <w:rPr>
                <w:rFonts w:hint="eastAsia" w:ascii="宋体" w:hAnsi="宋体" w:eastAsia="宋体" w:cs="宋体"/>
                <w:sz w:val="24"/>
                <w:szCs w:val="24"/>
                <w:highlight w:val="none"/>
              </w:rPr>
            </w:pPr>
          </w:p>
          <w:p w14:paraId="28948028">
            <w:pPr>
              <w:pStyle w:val="7"/>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授权人身份证反面</w:t>
            </w:r>
          </w:p>
        </w:tc>
      </w:tr>
      <w:tr w14:paraId="0D29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4630" w:type="dxa"/>
            <w:noWrap w:val="0"/>
            <w:vAlign w:val="top"/>
          </w:tcPr>
          <w:p w14:paraId="57D61910">
            <w:pPr>
              <w:pStyle w:val="7"/>
              <w:jc w:val="center"/>
              <w:rPr>
                <w:rFonts w:hint="eastAsia" w:ascii="宋体" w:hAnsi="宋体" w:eastAsia="宋体" w:cs="宋体"/>
                <w:sz w:val="24"/>
                <w:szCs w:val="24"/>
                <w:highlight w:val="none"/>
              </w:rPr>
            </w:pPr>
          </w:p>
          <w:p w14:paraId="38B8FFD5">
            <w:pPr>
              <w:pStyle w:val="7"/>
              <w:jc w:val="center"/>
              <w:rPr>
                <w:rFonts w:hint="eastAsia" w:ascii="宋体" w:hAnsi="宋体" w:eastAsia="宋体" w:cs="宋体"/>
                <w:sz w:val="24"/>
                <w:szCs w:val="24"/>
                <w:highlight w:val="none"/>
              </w:rPr>
            </w:pPr>
          </w:p>
          <w:p w14:paraId="456FDEA7">
            <w:pPr>
              <w:pStyle w:val="7"/>
              <w:ind w:left="0"/>
              <w:jc w:val="center"/>
              <w:rPr>
                <w:rFonts w:hint="eastAsia" w:ascii="宋体" w:hAnsi="宋体" w:eastAsia="宋体" w:cs="宋体"/>
                <w:sz w:val="24"/>
                <w:szCs w:val="24"/>
                <w:highlight w:val="none"/>
              </w:rPr>
            </w:pPr>
          </w:p>
          <w:p w14:paraId="32BA4F60">
            <w:pPr>
              <w:pStyle w:val="7"/>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被授权人身份证正面</w:t>
            </w:r>
          </w:p>
        </w:tc>
        <w:tc>
          <w:tcPr>
            <w:tcW w:w="4630" w:type="dxa"/>
            <w:noWrap w:val="0"/>
            <w:vAlign w:val="top"/>
          </w:tcPr>
          <w:p w14:paraId="3093C5CE">
            <w:pPr>
              <w:pStyle w:val="7"/>
              <w:jc w:val="center"/>
              <w:rPr>
                <w:rFonts w:hint="eastAsia" w:ascii="宋体" w:hAnsi="宋体" w:eastAsia="宋体" w:cs="宋体"/>
                <w:sz w:val="24"/>
                <w:szCs w:val="24"/>
                <w:highlight w:val="none"/>
              </w:rPr>
            </w:pPr>
          </w:p>
          <w:p w14:paraId="28AD5222">
            <w:pPr>
              <w:pStyle w:val="7"/>
              <w:jc w:val="center"/>
              <w:rPr>
                <w:rFonts w:hint="eastAsia" w:ascii="宋体" w:hAnsi="宋体" w:eastAsia="宋体" w:cs="宋体"/>
                <w:sz w:val="24"/>
                <w:szCs w:val="24"/>
                <w:highlight w:val="none"/>
              </w:rPr>
            </w:pPr>
          </w:p>
          <w:p w14:paraId="6884E420">
            <w:pPr>
              <w:pStyle w:val="7"/>
              <w:ind w:left="0"/>
              <w:jc w:val="center"/>
              <w:rPr>
                <w:rFonts w:hint="eastAsia" w:ascii="宋体" w:hAnsi="宋体" w:eastAsia="宋体" w:cs="宋体"/>
                <w:sz w:val="24"/>
                <w:szCs w:val="24"/>
                <w:highlight w:val="none"/>
              </w:rPr>
            </w:pPr>
          </w:p>
          <w:p w14:paraId="3D3219D1">
            <w:pPr>
              <w:pStyle w:val="7"/>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被授权人身份证反面</w:t>
            </w:r>
          </w:p>
        </w:tc>
      </w:tr>
    </w:tbl>
    <w:p w14:paraId="232863CE">
      <w:pPr>
        <w:spacing w:line="400" w:lineRule="atLeast"/>
        <w:ind w:left="218" w:leftChars="104"/>
        <w:rPr>
          <w:rFonts w:hint="eastAsia" w:ascii="宋体" w:hAnsi="宋体" w:eastAsia="宋体" w:cs="宋体"/>
          <w:sz w:val="24"/>
          <w:szCs w:val="24"/>
          <w:highlight w:val="none"/>
        </w:rPr>
      </w:pPr>
    </w:p>
    <w:p w14:paraId="05443AA5">
      <w:pPr>
        <w:spacing w:line="360" w:lineRule="auto"/>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u w:val="single"/>
        </w:rPr>
        <w:t>　　　                  　　　</w:t>
      </w:r>
    </w:p>
    <w:p w14:paraId="3FBABE63">
      <w:pPr>
        <w:spacing w:line="360" w:lineRule="auto"/>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法人代表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盖章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0954A6D8">
      <w:pPr>
        <w:spacing w:line="360" w:lineRule="auto"/>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被授权人签字:</w:t>
      </w:r>
      <w:r>
        <w:rPr>
          <w:rFonts w:hint="eastAsia" w:ascii="宋体" w:hAnsi="宋体" w:eastAsia="宋体" w:cs="宋体"/>
          <w:sz w:val="24"/>
          <w:szCs w:val="24"/>
          <w:highlight w:val="none"/>
          <w:u w:val="single"/>
        </w:rPr>
        <w:t>　　　　　　　　　　　　　　　　</w:t>
      </w:r>
    </w:p>
    <w:p w14:paraId="6CF544D2">
      <w:pPr>
        <w:pStyle w:val="7"/>
        <w:ind w:left="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3EB65937">
      <w:pPr>
        <w:pStyle w:val="20"/>
        <w:spacing w:line="360" w:lineRule="auto"/>
        <w:ind w:firstLine="240"/>
        <w:rPr>
          <w:rFonts w:hint="eastAsia" w:ascii="宋体" w:hAnsi="宋体" w:eastAsia="宋体" w:cs="宋体"/>
          <w:sz w:val="24"/>
          <w:szCs w:val="24"/>
          <w:highlight w:val="none"/>
        </w:rPr>
      </w:pPr>
    </w:p>
    <w:p w14:paraId="46E6966B">
      <w:pPr>
        <w:spacing w:line="360" w:lineRule="auto"/>
        <w:outlineLvl w:val="2"/>
        <w:rPr>
          <w:rFonts w:hint="eastAsia" w:ascii="宋体" w:hAnsi="宋体" w:eastAsia="宋体" w:cs="宋体"/>
          <w:b/>
          <w:bCs/>
          <w:sz w:val="28"/>
          <w:highlight w:val="none"/>
        </w:rPr>
      </w:pPr>
    </w:p>
    <w:p w14:paraId="1027FDE0">
      <w:pPr>
        <w:rPr>
          <w:rFonts w:hint="eastAsia" w:ascii="宋体" w:hAnsi="宋体" w:eastAsia="宋体" w:cs="宋体"/>
          <w:b/>
          <w:bCs/>
          <w:sz w:val="28"/>
          <w:highlight w:val="none"/>
        </w:rPr>
      </w:pPr>
      <w:r>
        <w:rPr>
          <w:rFonts w:hint="eastAsia" w:ascii="宋体" w:hAnsi="宋体" w:eastAsia="宋体" w:cs="宋体"/>
          <w:b/>
          <w:bCs/>
          <w:sz w:val="28"/>
          <w:highlight w:val="none"/>
        </w:rPr>
        <w:br w:type="page"/>
      </w:r>
    </w:p>
    <w:p w14:paraId="7C9A74CE">
      <w:pPr>
        <w:spacing w:line="360" w:lineRule="auto"/>
        <w:outlineLvl w:val="2"/>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附件3-2法定代表人身份证明书</w:t>
      </w:r>
      <w:bookmarkStart w:id="210" w:name="_Toc29407"/>
    </w:p>
    <w:bookmarkEnd w:id="210"/>
    <w:p w14:paraId="32804B30">
      <w:pPr>
        <w:pStyle w:val="7"/>
        <w:rPr>
          <w:rFonts w:hint="eastAsia" w:ascii="宋体" w:hAnsi="宋体" w:eastAsia="宋体" w:cs="宋体"/>
          <w:sz w:val="24"/>
          <w:szCs w:val="24"/>
          <w:highlight w:val="none"/>
        </w:rPr>
      </w:pPr>
    </w:p>
    <w:p w14:paraId="36BE3CE5">
      <w:pPr>
        <w:pStyle w:val="7"/>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企业名称：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58892B7">
      <w:pPr>
        <w:pStyle w:val="7"/>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企业类型：</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2E8E2EC">
      <w:pPr>
        <w:pStyle w:val="7"/>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204352D">
      <w:pPr>
        <w:pStyle w:val="7"/>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营业期限：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D9015A5">
      <w:pPr>
        <w:pStyle w:val="7"/>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45716251">
      <w:pPr>
        <w:pStyle w:val="7"/>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姓名：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96B9FFE">
      <w:pPr>
        <w:pStyle w:val="7"/>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9520AA4">
      <w:pPr>
        <w:pStyle w:val="7"/>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系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（供应商企业名称）的法定代表人。</w:t>
      </w:r>
    </w:p>
    <w:p w14:paraId="5C8CA04C">
      <w:pPr>
        <w:pStyle w:val="7"/>
        <w:ind w:left="1207" w:hanging="1207" w:hangingChars="503"/>
        <w:rPr>
          <w:rFonts w:hint="eastAsia" w:ascii="宋体" w:hAnsi="宋体" w:eastAsia="宋体" w:cs="宋体"/>
          <w:sz w:val="24"/>
          <w:szCs w:val="24"/>
          <w:highlight w:val="none"/>
        </w:rPr>
      </w:pPr>
    </w:p>
    <w:p w14:paraId="1521B417">
      <w:pPr>
        <w:pStyle w:val="7"/>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3F300497">
      <w:pPr>
        <w:rPr>
          <w:rFonts w:hint="eastAsia" w:ascii="宋体" w:hAnsi="宋体" w:eastAsia="宋体" w:cs="宋体"/>
          <w:sz w:val="24"/>
          <w:szCs w:val="24"/>
          <w:highlight w:val="none"/>
        </w:rPr>
      </w:pPr>
    </w:p>
    <w:tbl>
      <w:tblPr>
        <w:tblStyle w:val="21"/>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296F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4470" w:type="dxa"/>
            <w:noWrap w:val="0"/>
            <w:vAlign w:val="top"/>
          </w:tcPr>
          <w:p w14:paraId="151CBD0D">
            <w:pPr>
              <w:pStyle w:val="7"/>
              <w:jc w:val="center"/>
              <w:rPr>
                <w:rFonts w:hint="eastAsia" w:ascii="宋体" w:hAnsi="宋体" w:eastAsia="宋体" w:cs="宋体"/>
                <w:sz w:val="24"/>
                <w:szCs w:val="24"/>
                <w:highlight w:val="none"/>
              </w:rPr>
            </w:pPr>
          </w:p>
          <w:p w14:paraId="35349262">
            <w:pPr>
              <w:pStyle w:val="7"/>
              <w:ind w:left="0"/>
              <w:jc w:val="center"/>
              <w:rPr>
                <w:rFonts w:hint="eastAsia" w:ascii="宋体" w:hAnsi="宋体" w:eastAsia="宋体" w:cs="宋体"/>
                <w:sz w:val="24"/>
                <w:szCs w:val="24"/>
                <w:highlight w:val="none"/>
              </w:rPr>
            </w:pPr>
          </w:p>
          <w:p w14:paraId="7BD1944A">
            <w:pPr>
              <w:pStyle w:val="7"/>
              <w:ind w:left="0"/>
              <w:jc w:val="center"/>
              <w:rPr>
                <w:rFonts w:hint="eastAsia" w:ascii="宋体" w:hAnsi="宋体" w:eastAsia="宋体" w:cs="宋体"/>
                <w:sz w:val="24"/>
                <w:szCs w:val="24"/>
                <w:highlight w:val="none"/>
              </w:rPr>
            </w:pPr>
          </w:p>
          <w:p w14:paraId="201BA072">
            <w:pPr>
              <w:pStyle w:val="7"/>
              <w:ind w:left="0"/>
              <w:jc w:val="center"/>
              <w:rPr>
                <w:rFonts w:hint="eastAsia" w:ascii="宋体" w:hAnsi="宋体" w:eastAsia="宋体" w:cs="宋体"/>
                <w:sz w:val="24"/>
                <w:szCs w:val="24"/>
                <w:highlight w:val="none"/>
              </w:rPr>
            </w:pPr>
          </w:p>
          <w:p w14:paraId="10754631">
            <w:pPr>
              <w:pStyle w:val="7"/>
              <w:ind w:left="0"/>
              <w:jc w:val="center"/>
              <w:rPr>
                <w:rFonts w:hint="eastAsia" w:ascii="宋体" w:hAnsi="宋体" w:eastAsia="宋体" w:cs="宋体"/>
                <w:sz w:val="24"/>
                <w:szCs w:val="24"/>
                <w:highlight w:val="none"/>
              </w:rPr>
            </w:pPr>
          </w:p>
          <w:p w14:paraId="2A0A9171">
            <w:pPr>
              <w:pStyle w:val="7"/>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法定代表人身份证正面</w:t>
            </w:r>
          </w:p>
        </w:tc>
        <w:tc>
          <w:tcPr>
            <w:tcW w:w="4470" w:type="dxa"/>
            <w:noWrap w:val="0"/>
            <w:vAlign w:val="top"/>
          </w:tcPr>
          <w:p w14:paraId="5520DEE2">
            <w:pPr>
              <w:pStyle w:val="7"/>
              <w:jc w:val="center"/>
              <w:rPr>
                <w:rFonts w:hint="eastAsia" w:ascii="宋体" w:hAnsi="宋体" w:eastAsia="宋体" w:cs="宋体"/>
                <w:sz w:val="24"/>
                <w:szCs w:val="24"/>
                <w:highlight w:val="none"/>
              </w:rPr>
            </w:pPr>
          </w:p>
          <w:p w14:paraId="2A3C322D">
            <w:pPr>
              <w:pStyle w:val="7"/>
              <w:jc w:val="center"/>
              <w:rPr>
                <w:rFonts w:hint="eastAsia" w:ascii="宋体" w:hAnsi="宋体" w:eastAsia="宋体" w:cs="宋体"/>
                <w:sz w:val="24"/>
                <w:szCs w:val="24"/>
                <w:highlight w:val="none"/>
              </w:rPr>
            </w:pPr>
          </w:p>
          <w:p w14:paraId="4232098B">
            <w:pPr>
              <w:pStyle w:val="7"/>
              <w:ind w:left="0"/>
              <w:jc w:val="center"/>
              <w:rPr>
                <w:rFonts w:hint="eastAsia" w:ascii="宋体" w:hAnsi="宋体" w:eastAsia="宋体" w:cs="宋体"/>
                <w:sz w:val="24"/>
                <w:szCs w:val="24"/>
                <w:highlight w:val="none"/>
              </w:rPr>
            </w:pPr>
          </w:p>
          <w:p w14:paraId="2095C12D">
            <w:pPr>
              <w:pStyle w:val="7"/>
              <w:ind w:left="0"/>
              <w:jc w:val="center"/>
              <w:rPr>
                <w:rFonts w:hint="eastAsia" w:ascii="宋体" w:hAnsi="宋体" w:eastAsia="宋体" w:cs="宋体"/>
                <w:sz w:val="24"/>
                <w:szCs w:val="24"/>
                <w:highlight w:val="none"/>
              </w:rPr>
            </w:pPr>
          </w:p>
          <w:p w14:paraId="2EA69E8A">
            <w:pPr>
              <w:pStyle w:val="7"/>
              <w:ind w:left="0"/>
              <w:jc w:val="center"/>
              <w:rPr>
                <w:rFonts w:hint="eastAsia" w:ascii="宋体" w:hAnsi="宋体" w:eastAsia="宋体" w:cs="宋体"/>
                <w:sz w:val="24"/>
                <w:szCs w:val="24"/>
                <w:highlight w:val="none"/>
              </w:rPr>
            </w:pPr>
          </w:p>
          <w:p w14:paraId="4017D0DF">
            <w:pPr>
              <w:pStyle w:val="7"/>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法定代表人身份证反面</w:t>
            </w:r>
          </w:p>
        </w:tc>
      </w:tr>
    </w:tbl>
    <w:p w14:paraId="3D5AD2E1">
      <w:pPr>
        <w:pStyle w:val="7"/>
        <w:ind w:left="1207" w:hanging="1207" w:hangingChars="503"/>
        <w:rPr>
          <w:rFonts w:hint="eastAsia" w:ascii="宋体" w:hAnsi="宋体" w:eastAsia="宋体" w:cs="宋体"/>
          <w:sz w:val="24"/>
          <w:szCs w:val="24"/>
          <w:highlight w:val="none"/>
        </w:rPr>
      </w:pPr>
    </w:p>
    <w:p w14:paraId="23C8FFB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u w:val="single"/>
        </w:rPr>
        <w:t>　　　                  　　　</w:t>
      </w:r>
    </w:p>
    <w:p w14:paraId="3675FC0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法人代表</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（盖章）：</w:t>
      </w:r>
      <w:r>
        <w:rPr>
          <w:rFonts w:hint="eastAsia" w:ascii="宋体" w:hAnsi="宋体" w:eastAsia="宋体" w:cs="宋体"/>
          <w:sz w:val="24"/>
          <w:szCs w:val="24"/>
          <w:highlight w:val="none"/>
          <w:u w:val="single"/>
        </w:rPr>
        <w:t xml:space="preserve">　　　　　　　　  　　　　   </w:t>
      </w:r>
    </w:p>
    <w:p w14:paraId="540A34EF">
      <w:pPr>
        <w:pStyle w:val="7"/>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72E3427">
      <w:pPr>
        <w:pStyle w:val="7"/>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71A25822">
      <w:pPr>
        <w:pStyle w:val="7"/>
        <w:ind w:left="1207" w:hanging="1207" w:hangingChars="503"/>
        <w:rPr>
          <w:rFonts w:hint="eastAsia" w:ascii="宋体" w:hAnsi="宋体" w:eastAsia="宋体" w:cs="宋体"/>
          <w:sz w:val="24"/>
          <w:szCs w:val="24"/>
          <w:highlight w:val="none"/>
        </w:rPr>
      </w:pPr>
    </w:p>
    <w:p w14:paraId="2C5BCCA8">
      <w:pPr>
        <w:rPr>
          <w:rFonts w:hint="eastAsia" w:ascii="宋体" w:hAnsi="宋体" w:eastAsia="宋体" w:cs="宋体"/>
          <w:b/>
          <w:bCs/>
          <w:sz w:val="28"/>
          <w:highlight w:val="none"/>
        </w:rPr>
      </w:pPr>
      <w:bookmarkStart w:id="211" w:name="_Toc129971832"/>
      <w:bookmarkStart w:id="212" w:name="_Toc27492"/>
      <w:bookmarkStart w:id="213" w:name="_Toc15710"/>
      <w:r>
        <w:rPr>
          <w:rFonts w:hint="eastAsia" w:ascii="宋体" w:hAnsi="宋体" w:eastAsia="宋体" w:cs="宋体"/>
          <w:b/>
          <w:bCs/>
          <w:sz w:val="28"/>
          <w:highlight w:val="none"/>
        </w:rPr>
        <w:br w:type="page"/>
      </w:r>
    </w:p>
    <w:p w14:paraId="0C25C77A">
      <w:pPr>
        <w:spacing w:line="360" w:lineRule="auto"/>
        <w:outlineLvl w:val="1"/>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附表四：</w:t>
      </w:r>
      <w:bookmarkEnd w:id="211"/>
    </w:p>
    <w:p w14:paraId="53E280ED">
      <w:pPr>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4、关于</w:t>
      </w:r>
      <w:r>
        <w:rPr>
          <w:rFonts w:hint="eastAsia" w:ascii="宋体" w:hAnsi="宋体" w:eastAsia="宋体" w:cs="宋体"/>
          <w:b/>
          <w:bCs/>
          <w:sz w:val="36"/>
          <w:szCs w:val="36"/>
          <w:highlight w:val="none"/>
          <w:lang w:val="en-US" w:eastAsia="zh-CN"/>
        </w:rPr>
        <w:t>投标文件</w:t>
      </w:r>
      <w:r>
        <w:rPr>
          <w:rFonts w:hint="eastAsia" w:ascii="宋体" w:hAnsi="宋体" w:eastAsia="宋体" w:cs="宋体"/>
          <w:b/>
          <w:bCs/>
          <w:sz w:val="36"/>
          <w:szCs w:val="36"/>
          <w:highlight w:val="none"/>
        </w:rPr>
        <w:t>的声明函</w:t>
      </w:r>
      <w:bookmarkEnd w:id="212"/>
    </w:p>
    <w:p w14:paraId="16474FAC">
      <w:pPr>
        <w:spacing w:line="400" w:lineRule="atLeast"/>
        <w:rPr>
          <w:rFonts w:hint="eastAsia" w:ascii="宋体" w:hAnsi="宋体" w:eastAsia="宋体" w:cs="宋体"/>
          <w:sz w:val="24"/>
          <w:highlight w:val="none"/>
        </w:rPr>
      </w:pPr>
    </w:p>
    <w:p w14:paraId="7B45EA05">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招标人　　</w:t>
      </w:r>
      <w:r>
        <w:rPr>
          <w:rFonts w:hint="eastAsia" w:ascii="宋体" w:hAnsi="宋体" w:eastAsia="宋体" w:cs="宋体"/>
          <w:sz w:val="24"/>
          <w:szCs w:val="24"/>
          <w:highlight w:val="none"/>
        </w:rPr>
        <w:t>：</w:t>
      </w:r>
    </w:p>
    <w:p w14:paraId="57542632">
      <w:pPr>
        <w:spacing w:line="400" w:lineRule="atLeas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关于贵方</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日第</w:t>
      </w:r>
      <w:r>
        <w:rPr>
          <w:rFonts w:hint="eastAsia" w:ascii="宋体" w:hAnsi="宋体" w:eastAsia="宋体" w:cs="宋体"/>
          <w:sz w:val="24"/>
          <w:szCs w:val="24"/>
          <w:highlight w:val="none"/>
          <w:u w:val="single"/>
        </w:rPr>
        <w:t>（项目编号）</w:t>
      </w:r>
      <w:r>
        <w:rPr>
          <w:rFonts w:hint="eastAsia" w:ascii="宋体" w:hAnsi="宋体" w:eastAsia="宋体" w:cs="宋体"/>
          <w:sz w:val="24"/>
          <w:szCs w:val="24"/>
          <w:highlight w:val="none"/>
        </w:rPr>
        <w:t>招标公告，本签字人愿意参加投标，并有能力提供</w:t>
      </w:r>
      <w:r>
        <w:rPr>
          <w:rFonts w:hint="eastAsia" w:ascii="宋体" w:hAnsi="宋体" w:eastAsia="宋体" w:cs="宋体"/>
          <w:sz w:val="24"/>
          <w:szCs w:val="24"/>
          <w:highlight w:val="none"/>
          <w:u w:val="single"/>
        </w:rPr>
        <w:t>　　（项目名称）　　　</w:t>
      </w:r>
      <w:r>
        <w:rPr>
          <w:rFonts w:hint="eastAsia" w:ascii="宋体" w:hAnsi="宋体" w:eastAsia="宋体" w:cs="宋体"/>
          <w:sz w:val="24"/>
          <w:szCs w:val="24"/>
          <w:highlight w:val="none"/>
        </w:rPr>
        <w:t>项目中的相关服务，并证明所提交的所有文件和说明是准确和真实的。</w:t>
      </w:r>
    </w:p>
    <w:p w14:paraId="15229A55">
      <w:pPr>
        <w:spacing w:line="400" w:lineRule="atLeast"/>
        <w:rPr>
          <w:rFonts w:hint="eastAsia" w:ascii="宋体" w:hAnsi="宋体" w:eastAsia="宋体" w:cs="宋体"/>
          <w:sz w:val="24"/>
          <w:szCs w:val="24"/>
          <w:highlight w:val="none"/>
        </w:rPr>
      </w:pPr>
    </w:p>
    <w:p w14:paraId="42E511D9">
      <w:pPr>
        <w:spacing w:line="400" w:lineRule="atLeast"/>
        <w:rPr>
          <w:rFonts w:hint="eastAsia" w:ascii="宋体" w:hAnsi="宋体" w:eastAsia="宋体" w:cs="宋体"/>
          <w:sz w:val="24"/>
          <w:szCs w:val="24"/>
          <w:highlight w:val="none"/>
        </w:rPr>
      </w:pPr>
    </w:p>
    <w:p w14:paraId="2800DA2C">
      <w:pPr>
        <w:spacing w:line="400" w:lineRule="atLeas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供应商名称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w:t>
      </w:r>
      <w:r>
        <w:rPr>
          <w:rFonts w:hint="eastAsia" w:ascii="宋体" w:hAnsi="宋体" w:eastAsia="宋体" w:cs="宋体"/>
          <w:sz w:val="24"/>
          <w:szCs w:val="24"/>
          <w:highlight w:val="none"/>
          <w:lang w:val="en-US" w:eastAsia="zh-CN"/>
        </w:rPr>
        <w:t xml:space="preserve">   </w:t>
      </w:r>
    </w:p>
    <w:p w14:paraId="6E1BD49E">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　名称</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　　　　　　　        </w:t>
      </w:r>
    </w:p>
    <w:p w14:paraId="4D3B1AE4">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　地址</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　　　　　　　       </w:t>
      </w:r>
    </w:p>
    <w:p w14:paraId="79E0D1F4">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　传真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            　        　　　　　　　</w:t>
      </w:r>
    </w:p>
    <w:p w14:paraId="16C90578">
      <w:pPr>
        <w:spacing w:line="400" w:lineRule="atLeast"/>
        <w:ind w:firstLine="240" w:firstLine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w:t>
      </w:r>
    </w:p>
    <w:p w14:paraId="267DDD0D">
      <w:pPr>
        <w:spacing w:line="400" w:lineRule="atLeast"/>
        <w:ind w:left="218" w:leftChars="104"/>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法定代表人（盖章）：</w:t>
      </w:r>
      <w:r>
        <w:rPr>
          <w:rFonts w:hint="eastAsia" w:ascii="宋体" w:hAnsi="宋体" w:eastAsia="宋体" w:cs="宋体"/>
          <w:sz w:val="24"/>
          <w:szCs w:val="24"/>
          <w:highlight w:val="none"/>
          <w:u w:val="single"/>
        </w:rPr>
        <w:t>　　　　　　</w:t>
      </w:r>
    </w:p>
    <w:p w14:paraId="4F22E37D">
      <w:pPr>
        <w:spacing w:line="400" w:lineRule="atLeast"/>
        <w:ind w:left="218" w:leftChars="104"/>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p>
    <w:p w14:paraId="71D05DEF">
      <w:pPr>
        <w:pStyle w:val="8"/>
        <w:spacing w:line="400" w:lineRule="atLeast"/>
        <w:rPr>
          <w:rFonts w:hint="eastAsia" w:ascii="宋体" w:hAnsi="宋体" w:eastAsia="宋体" w:cs="宋体"/>
          <w:b/>
          <w:sz w:val="24"/>
          <w:highlight w:val="none"/>
        </w:rPr>
      </w:pPr>
    </w:p>
    <w:p w14:paraId="5A721ABB">
      <w:pPr>
        <w:spacing w:line="400" w:lineRule="atLeast"/>
        <w:rPr>
          <w:rFonts w:hint="eastAsia" w:ascii="宋体" w:hAnsi="宋体" w:eastAsia="宋体" w:cs="宋体"/>
          <w:highlight w:val="none"/>
        </w:rPr>
      </w:pPr>
    </w:p>
    <w:p w14:paraId="244C9A9E">
      <w:pPr>
        <w:spacing w:line="400" w:lineRule="atLeast"/>
        <w:rPr>
          <w:rFonts w:hint="eastAsia" w:ascii="宋体" w:hAnsi="宋体" w:eastAsia="宋体" w:cs="宋体"/>
          <w:highlight w:val="none"/>
        </w:rPr>
      </w:pPr>
    </w:p>
    <w:p w14:paraId="29B12F64">
      <w:pPr>
        <w:spacing w:line="400" w:lineRule="atLeast"/>
        <w:rPr>
          <w:rFonts w:hint="eastAsia" w:ascii="宋体" w:hAnsi="宋体" w:eastAsia="宋体" w:cs="宋体"/>
          <w:highlight w:val="none"/>
        </w:rPr>
      </w:pPr>
    </w:p>
    <w:p w14:paraId="3C50B59C">
      <w:pPr>
        <w:spacing w:line="400" w:lineRule="atLeast"/>
        <w:rPr>
          <w:rFonts w:hint="eastAsia" w:ascii="宋体" w:hAnsi="宋体" w:eastAsia="宋体" w:cs="宋体"/>
          <w:highlight w:val="none"/>
        </w:rPr>
      </w:pPr>
    </w:p>
    <w:p w14:paraId="6A2EEB65">
      <w:pPr>
        <w:spacing w:line="240" w:lineRule="auto"/>
        <w:outlineLvl w:val="1"/>
        <w:rPr>
          <w:rFonts w:hint="eastAsia" w:ascii="宋体" w:hAnsi="宋体" w:eastAsia="宋体" w:cs="宋体"/>
          <w:sz w:val="36"/>
          <w:szCs w:val="36"/>
          <w:highlight w:val="none"/>
          <w:lang w:val="en-US" w:eastAsia="zh-CN"/>
        </w:rPr>
      </w:pPr>
      <w:r>
        <w:rPr>
          <w:rFonts w:hint="eastAsia" w:ascii="宋体" w:hAnsi="宋体" w:eastAsia="宋体" w:cs="宋体"/>
          <w:sz w:val="24"/>
          <w:highlight w:val="none"/>
        </w:rPr>
        <w:br w:type="page"/>
      </w:r>
      <w:bookmarkStart w:id="214" w:name="_Toc129971833"/>
      <w:bookmarkStart w:id="215" w:name="_Toc1587"/>
      <w:r>
        <w:rPr>
          <w:rFonts w:hint="eastAsia" w:ascii="宋体" w:hAnsi="宋体" w:eastAsia="宋体" w:cs="宋体"/>
          <w:b/>
          <w:bCs/>
          <w:sz w:val="36"/>
          <w:szCs w:val="36"/>
          <w:highlight w:val="none"/>
        </w:rPr>
        <w:t>附表五：</w:t>
      </w:r>
      <w:bookmarkEnd w:id="214"/>
      <w:r>
        <w:rPr>
          <w:rFonts w:hint="eastAsia" w:ascii="宋体" w:hAnsi="宋体" w:eastAsia="宋体" w:cs="宋体"/>
          <w:b/>
          <w:bCs/>
          <w:sz w:val="36"/>
          <w:szCs w:val="36"/>
          <w:highlight w:val="none"/>
          <w:lang w:val="en-US" w:eastAsia="zh-CN"/>
        </w:rPr>
        <w:t>企业实力</w:t>
      </w:r>
    </w:p>
    <w:p w14:paraId="78FF076A">
      <w:pPr>
        <w:pStyle w:val="11"/>
        <w:spacing w:line="240" w:lineRule="auto"/>
        <w:jc w:val="center"/>
        <w:rPr>
          <w:rFonts w:hint="eastAsia" w:ascii="宋体" w:hAnsi="宋体" w:eastAsia="宋体" w:cs="宋体"/>
          <w:b/>
          <w:sz w:val="36"/>
          <w:szCs w:val="36"/>
          <w:highlight w:val="none"/>
        </w:rPr>
      </w:pPr>
      <w:r>
        <w:rPr>
          <w:rFonts w:hint="eastAsia" w:ascii="宋体" w:hAnsi="宋体" w:eastAsia="宋体" w:cs="宋体"/>
          <w:b/>
          <w:bCs/>
          <w:kern w:val="2"/>
          <w:sz w:val="36"/>
          <w:szCs w:val="36"/>
          <w:highlight w:val="none"/>
        </w:rPr>
        <w:t>5、</w:t>
      </w:r>
      <w:bookmarkEnd w:id="215"/>
      <w:r>
        <w:rPr>
          <w:rFonts w:hint="eastAsia" w:ascii="宋体" w:hAnsi="宋体" w:eastAsia="宋体" w:cs="宋体"/>
          <w:b/>
          <w:bCs/>
          <w:kern w:val="2"/>
          <w:sz w:val="36"/>
          <w:szCs w:val="36"/>
          <w:highlight w:val="none"/>
        </w:rPr>
        <w:t>企业简介</w:t>
      </w:r>
    </w:p>
    <w:tbl>
      <w:tblPr>
        <w:tblStyle w:val="21"/>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1"/>
        <w:gridCol w:w="1572"/>
        <w:gridCol w:w="923"/>
        <w:gridCol w:w="537"/>
        <w:gridCol w:w="712"/>
        <w:gridCol w:w="749"/>
        <w:gridCol w:w="497"/>
        <w:gridCol w:w="400"/>
        <w:gridCol w:w="601"/>
        <w:gridCol w:w="2137"/>
      </w:tblGrid>
      <w:tr w14:paraId="2B9DB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noWrap w:val="0"/>
            <w:vAlign w:val="top"/>
          </w:tcPr>
          <w:p w14:paraId="6252637F">
            <w:pPr>
              <w:pStyle w:val="30"/>
              <w:spacing w:before="148"/>
              <w:ind w:right="128"/>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p>
        </w:tc>
        <w:tc>
          <w:tcPr>
            <w:tcW w:w="8127" w:type="dxa"/>
            <w:gridSpan w:val="9"/>
            <w:noWrap w:val="0"/>
            <w:vAlign w:val="top"/>
          </w:tcPr>
          <w:p w14:paraId="3CBA485F">
            <w:pPr>
              <w:pStyle w:val="30"/>
              <w:rPr>
                <w:rFonts w:hint="eastAsia" w:ascii="宋体" w:hAnsi="宋体" w:eastAsia="宋体" w:cs="宋体"/>
                <w:sz w:val="24"/>
                <w:szCs w:val="24"/>
                <w:highlight w:val="none"/>
              </w:rPr>
            </w:pPr>
          </w:p>
        </w:tc>
      </w:tr>
      <w:tr w14:paraId="476EE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noWrap w:val="0"/>
            <w:vAlign w:val="top"/>
          </w:tcPr>
          <w:p w14:paraId="0B8EFB78">
            <w:pPr>
              <w:pStyle w:val="30"/>
              <w:spacing w:before="146"/>
              <w:ind w:right="128"/>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p>
        </w:tc>
        <w:tc>
          <w:tcPr>
            <w:tcW w:w="8127" w:type="dxa"/>
            <w:gridSpan w:val="9"/>
            <w:noWrap w:val="0"/>
            <w:vAlign w:val="top"/>
          </w:tcPr>
          <w:p w14:paraId="288871CB">
            <w:pPr>
              <w:pStyle w:val="30"/>
              <w:rPr>
                <w:rFonts w:hint="eastAsia" w:ascii="宋体" w:hAnsi="宋体" w:eastAsia="宋体" w:cs="宋体"/>
                <w:sz w:val="24"/>
                <w:szCs w:val="24"/>
                <w:highlight w:val="none"/>
              </w:rPr>
            </w:pPr>
          </w:p>
        </w:tc>
      </w:tr>
      <w:tr w14:paraId="658E9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noWrap w:val="0"/>
            <w:vAlign w:val="top"/>
          </w:tcPr>
          <w:p w14:paraId="21E4FBF8">
            <w:pPr>
              <w:pStyle w:val="30"/>
              <w:spacing w:before="146"/>
              <w:ind w:right="128"/>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主管部门</w:t>
            </w:r>
          </w:p>
        </w:tc>
        <w:tc>
          <w:tcPr>
            <w:tcW w:w="8127" w:type="dxa"/>
            <w:gridSpan w:val="9"/>
            <w:noWrap w:val="0"/>
            <w:vAlign w:val="top"/>
          </w:tcPr>
          <w:p w14:paraId="797DE978">
            <w:pPr>
              <w:pStyle w:val="30"/>
              <w:rPr>
                <w:rFonts w:hint="eastAsia" w:ascii="宋体" w:hAnsi="宋体" w:eastAsia="宋体" w:cs="宋体"/>
                <w:sz w:val="24"/>
                <w:szCs w:val="24"/>
                <w:highlight w:val="none"/>
              </w:rPr>
            </w:pPr>
          </w:p>
        </w:tc>
      </w:tr>
      <w:tr w14:paraId="15EB5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noWrap w:val="0"/>
            <w:vAlign w:val="top"/>
          </w:tcPr>
          <w:p w14:paraId="0584F143">
            <w:pPr>
              <w:pStyle w:val="30"/>
              <w:spacing w:before="146"/>
              <w:ind w:right="128"/>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495" w:type="dxa"/>
            <w:gridSpan w:val="2"/>
            <w:noWrap w:val="0"/>
            <w:vAlign w:val="top"/>
          </w:tcPr>
          <w:p w14:paraId="4326B27E">
            <w:pPr>
              <w:pStyle w:val="30"/>
              <w:rPr>
                <w:rFonts w:hint="eastAsia" w:ascii="宋体" w:hAnsi="宋体" w:eastAsia="宋体" w:cs="宋体"/>
                <w:sz w:val="24"/>
                <w:szCs w:val="24"/>
                <w:highlight w:val="none"/>
              </w:rPr>
            </w:pPr>
          </w:p>
        </w:tc>
        <w:tc>
          <w:tcPr>
            <w:tcW w:w="2495" w:type="dxa"/>
            <w:gridSpan w:val="4"/>
            <w:noWrap w:val="0"/>
            <w:vAlign w:val="top"/>
          </w:tcPr>
          <w:p w14:paraId="36E03D00">
            <w:pPr>
              <w:pStyle w:val="30"/>
              <w:spacing w:before="146"/>
              <w:ind w:left="186"/>
              <w:rPr>
                <w:rFonts w:hint="eastAsia" w:ascii="宋体" w:hAnsi="宋体" w:eastAsia="宋体" w:cs="宋体"/>
                <w:sz w:val="24"/>
                <w:szCs w:val="24"/>
                <w:highlight w:val="none"/>
              </w:rPr>
            </w:pPr>
            <w:r>
              <w:rPr>
                <w:rFonts w:hint="eastAsia" w:ascii="宋体" w:hAnsi="宋体" w:eastAsia="宋体" w:cs="宋体"/>
                <w:sz w:val="24"/>
                <w:szCs w:val="24"/>
                <w:highlight w:val="none"/>
              </w:rPr>
              <w:t>注册资金（万元）</w:t>
            </w:r>
          </w:p>
        </w:tc>
        <w:tc>
          <w:tcPr>
            <w:tcW w:w="3137" w:type="dxa"/>
            <w:gridSpan w:val="3"/>
            <w:noWrap w:val="0"/>
            <w:vAlign w:val="top"/>
          </w:tcPr>
          <w:p w14:paraId="2A4F7F86">
            <w:pPr>
              <w:pStyle w:val="30"/>
              <w:rPr>
                <w:rFonts w:hint="eastAsia" w:ascii="宋体" w:hAnsi="宋体" w:eastAsia="宋体" w:cs="宋体"/>
                <w:sz w:val="24"/>
                <w:szCs w:val="24"/>
                <w:highlight w:val="none"/>
              </w:rPr>
            </w:pPr>
          </w:p>
        </w:tc>
      </w:tr>
      <w:tr w14:paraId="1DD09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noWrap w:val="0"/>
            <w:vAlign w:val="top"/>
          </w:tcPr>
          <w:p w14:paraId="015B82CF">
            <w:pPr>
              <w:pStyle w:val="30"/>
              <w:spacing w:before="149"/>
              <w:ind w:right="128"/>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p>
        </w:tc>
        <w:tc>
          <w:tcPr>
            <w:tcW w:w="8127" w:type="dxa"/>
            <w:gridSpan w:val="9"/>
            <w:noWrap w:val="0"/>
            <w:vAlign w:val="top"/>
          </w:tcPr>
          <w:p w14:paraId="32372CF7">
            <w:pPr>
              <w:pStyle w:val="30"/>
              <w:rPr>
                <w:rFonts w:hint="eastAsia" w:ascii="宋体" w:hAnsi="宋体" w:eastAsia="宋体" w:cs="宋体"/>
                <w:sz w:val="24"/>
                <w:szCs w:val="24"/>
                <w:highlight w:val="none"/>
              </w:rPr>
            </w:pPr>
          </w:p>
        </w:tc>
      </w:tr>
      <w:tr w14:paraId="6615A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351" w:type="dxa"/>
            <w:noWrap w:val="0"/>
            <w:vAlign w:val="top"/>
          </w:tcPr>
          <w:p w14:paraId="6DB58282">
            <w:pPr>
              <w:pStyle w:val="30"/>
              <w:spacing w:before="151" w:line="242" w:lineRule="auto"/>
              <w:ind w:left="261" w:right="128" w:hanging="1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572" w:type="dxa"/>
            <w:noWrap w:val="0"/>
            <w:vAlign w:val="top"/>
          </w:tcPr>
          <w:p w14:paraId="41EE81E6">
            <w:pPr>
              <w:pStyle w:val="30"/>
              <w:rPr>
                <w:rFonts w:hint="eastAsia" w:ascii="宋体" w:hAnsi="宋体" w:eastAsia="宋体" w:cs="宋体"/>
                <w:sz w:val="24"/>
                <w:szCs w:val="24"/>
                <w:highlight w:val="none"/>
              </w:rPr>
            </w:pPr>
          </w:p>
        </w:tc>
        <w:tc>
          <w:tcPr>
            <w:tcW w:w="1460" w:type="dxa"/>
            <w:gridSpan w:val="2"/>
            <w:noWrap w:val="0"/>
            <w:vAlign w:val="top"/>
          </w:tcPr>
          <w:p w14:paraId="5A15C9DE">
            <w:pPr>
              <w:pStyle w:val="30"/>
              <w:spacing w:before="8"/>
              <w:rPr>
                <w:rFonts w:hint="eastAsia" w:ascii="宋体" w:hAnsi="宋体" w:eastAsia="宋体" w:cs="宋体"/>
                <w:b/>
                <w:sz w:val="24"/>
                <w:szCs w:val="24"/>
                <w:highlight w:val="none"/>
              </w:rPr>
            </w:pPr>
          </w:p>
          <w:p w14:paraId="7C412EB0">
            <w:pPr>
              <w:pStyle w:val="30"/>
              <w:ind w:left="37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1461" w:type="dxa"/>
            <w:gridSpan w:val="2"/>
            <w:noWrap w:val="0"/>
            <w:vAlign w:val="top"/>
          </w:tcPr>
          <w:p w14:paraId="7714E6B9">
            <w:pPr>
              <w:pStyle w:val="30"/>
              <w:rPr>
                <w:rFonts w:hint="eastAsia" w:ascii="宋体" w:hAnsi="宋体" w:eastAsia="宋体" w:cs="宋体"/>
                <w:sz w:val="24"/>
                <w:szCs w:val="24"/>
                <w:highlight w:val="none"/>
              </w:rPr>
            </w:pPr>
          </w:p>
        </w:tc>
        <w:tc>
          <w:tcPr>
            <w:tcW w:w="1498" w:type="dxa"/>
            <w:gridSpan w:val="3"/>
            <w:noWrap w:val="0"/>
            <w:vAlign w:val="top"/>
          </w:tcPr>
          <w:p w14:paraId="55FE7864">
            <w:pPr>
              <w:pStyle w:val="30"/>
              <w:spacing w:before="8"/>
              <w:rPr>
                <w:rFonts w:hint="eastAsia" w:ascii="宋体" w:hAnsi="宋体" w:eastAsia="宋体" w:cs="宋体"/>
                <w:b/>
                <w:sz w:val="24"/>
                <w:szCs w:val="24"/>
                <w:highlight w:val="none"/>
              </w:rPr>
            </w:pPr>
          </w:p>
          <w:p w14:paraId="0BEE41DE">
            <w:pPr>
              <w:pStyle w:val="30"/>
              <w:ind w:left="387"/>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p>
        </w:tc>
        <w:tc>
          <w:tcPr>
            <w:tcW w:w="2137" w:type="dxa"/>
            <w:noWrap w:val="0"/>
            <w:vAlign w:val="top"/>
          </w:tcPr>
          <w:p w14:paraId="0DA179FD">
            <w:pPr>
              <w:pStyle w:val="30"/>
              <w:rPr>
                <w:rFonts w:hint="eastAsia" w:ascii="宋体" w:hAnsi="宋体" w:eastAsia="宋体" w:cs="宋体"/>
                <w:sz w:val="24"/>
                <w:szCs w:val="24"/>
                <w:highlight w:val="none"/>
              </w:rPr>
            </w:pPr>
          </w:p>
        </w:tc>
      </w:tr>
      <w:tr w14:paraId="7A155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restart"/>
            <w:noWrap w:val="0"/>
            <w:vAlign w:val="top"/>
          </w:tcPr>
          <w:p w14:paraId="11B22899">
            <w:pPr>
              <w:pStyle w:val="30"/>
              <w:rPr>
                <w:rFonts w:hint="eastAsia" w:ascii="宋体" w:hAnsi="宋体" w:eastAsia="宋体" w:cs="宋体"/>
                <w:b/>
                <w:sz w:val="24"/>
                <w:szCs w:val="24"/>
                <w:highlight w:val="none"/>
              </w:rPr>
            </w:pPr>
          </w:p>
          <w:p w14:paraId="005C963E">
            <w:pPr>
              <w:pStyle w:val="30"/>
              <w:rPr>
                <w:rFonts w:hint="eastAsia" w:ascii="宋体" w:hAnsi="宋体" w:eastAsia="宋体" w:cs="宋体"/>
                <w:b/>
                <w:sz w:val="24"/>
                <w:szCs w:val="24"/>
                <w:highlight w:val="none"/>
              </w:rPr>
            </w:pPr>
          </w:p>
          <w:p w14:paraId="7CE9176A">
            <w:pPr>
              <w:pStyle w:val="30"/>
              <w:spacing w:before="12"/>
              <w:rPr>
                <w:rFonts w:hint="eastAsia" w:ascii="宋体" w:hAnsi="宋体" w:eastAsia="宋体" w:cs="宋体"/>
                <w:b/>
                <w:sz w:val="24"/>
                <w:szCs w:val="24"/>
                <w:highlight w:val="none"/>
              </w:rPr>
            </w:pPr>
          </w:p>
          <w:p w14:paraId="37237A51">
            <w:pPr>
              <w:pStyle w:val="30"/>
              <w:spacing w:line="480" w:lineRule="auto"/>
              <w:ind w:left="501" w:right="48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职工概况</w:t>
            </w:r>
          </w:p>
        </w:tc>
        <w:tc>
          <w:tcPr>
            <w:tcW w:w="1572" w:type="dxa"/>
            <w:noWrap w:val="0"/>
            <w:vAlign w:val="top"/>
          </w:tcPr>
          <w:p w14:paraId="56EA1886">
            <w:pPr>
              <w:pStyle w:val="30"/>
              <w:spacing w:before="145"/>
              <w:ind w:left="220" w:right="21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职工总数</w:t>
            </w:r>
          </w:p>
        </w:tc>
        <w:tc>
          <w:tcPr>
            <w:tcW w:w="1460" w:type="dxa"/>
            <w:gridSpan w:val="2"/>
            <w:noWrap w:val="0"/>
            <w:vAlign w:val="top"/>
          </w:tcPr>
          <w:p w14:paraId="611E54E4">
            <w:pPr>
              <w:pStyle w:val="30"/>
              <w:rPr>
                <w:rFonts w:hint="eastAsia" w:ascii="宋体" w:hAnsi="宋体" w:eastAsia="宋体" w:cs="宋体"/>
                <w:sz w:val="24"/>
                <w:szCs w:val="24"/>
                <w:highlight w:val="none"/>
              </w:rPr>
            </w:pPr>
          </w:p>
        </w:tc>
        <w:tc>
          <w:tcPr>
            <w:tcW w:w="2358" w:type="dxa"/>
            <w:gridSpan w:val="4"/>
            <w:noWrap w:val="0"/>
            <w:vAlign w:val="top"/>
          </w:tcPr>
          <w:p w14:paraId="51BCA6E9">
            <w:pPr>
              <w:pStyle w:val="30"/>
              <w:spacing w:before="145"/>
              <w:ind w:left="122"/>
              <w:rPr>
                <w:rFonts w:hint="eastAsia" w:ascii="宋体" w:hAnsi="宋体" w:eastAsia="宋体" w:cs="宋体"/>
                <w:sz w:val="24"/>
                <w:szCs w:val="24"/>
                <w:highlight w:val="none"/>
              </w:rPr>
            </w:pPr>
            <w:r>
              <w:rPr>
                <w:rFonts w:hint="eastAsia" w:ascii="宋体" w:hAnsi="宋体" w:eastAsia="宋体" w:cs="宋体"/>
                <w:sz w:val="24"/>
                <w:szCs w:val="24"/>
                <w:highlight w:val="none"/>
              </w:rPr>
              <w:t>其中：技术人员数</w:t>
            </w:r>
          </w:p>
        </w:tc>
        <w:tc>
          <w:tcPr>
            <w:tcW w:w="2738" w:type="dxa"/>
            <w:gridSpan w:val="2"/>
            <w:noWrap w:val="0"/>
            <w:vAlign w:val="top"/>
          </w:tcPr>
          <w:p w14:paraId="2F27B2DD">
            <w:pPr>
              <w:pStyle w:val="30"/>
              <w:rPr>
                <w:rFonts w:hint="eastAsia" w:ascii="宋体" w:hAnsi="宋体" w:eastAsia="宋体" w:cs="宋体"/>
                <w:sz w:val="24"/>
                <w:szCs w:val="24"/>
                <w:highlight w:val="none"/>
              </w:rPr>
            </w:pPr>
          </w:p>
        </w:tc>
      </w:tr>
      <w:tr w14:paraId="5233B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noWrap w:val="0"/>
            <w:vAlign w:val="top"/>
          </w:tcPr>
          <w:p w14:paraId="66C44876">
            <w:pPr>
              <w:rPr>
                <w:rFonts w:hint="eastAsia" w:ascii="宋体" w:hAnsi="宋体" w:eastAsia="宋体" w:cs="宋体"/>
                <w:sz w:val="24"/>
                <w:szCs w:val="24"/>
                <w:highlight w:val="none"/>
              </w:rPr>
            </w:pPr>
          </w:p>
        </w:tc>
        <w:tc>
          <w:tcPr>
            <w:tcW w:w="8127" w:type="dxa"/>
            <w:gridSpan w:val="9"/>
            <w:noWrap w:val="0"/>
            <w:vAlign w:val="top"/>
          </w:tcPr>
          <w:p w14:paraId="74DA3803">
            <w:pPr>
              <w:pStyle w:val="30"/>
              <w:spacing w:before="147"/>
              <w:ind w:left="2515" w:right="250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单位行政和技术负责人</w:t>
            </w:r>
          </w:p>
        </w:tc>
      </w:tr>
      <w:tr w14:paraId="4536D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noWrap w:val="0"/>
            <w:vAlign w:val="top"/>
          </w:tcPr>
          <w:p w14:paraId="2C1F8203">
            <w:pPr>
              <w:rPr>
                <w:rFonts w:hint="eastAsia" w:ascii="宋体" w:hAnsi="宋体" w:eastAsia="宋体" w:cs="宋体"/>
                <w:sz w:val="24"/>
                <w:szCs w:val="24"/>
                <w:highlight w:val="none"/>
              </w:rPr>
            </w:pPr>
          </w:p>
        </w:tc>
        <w:tc>
          <w:tcPr>
            <w:tcW w:w="1572" w:type="dxa"/>
            <w:noWrap w:val="0"/>
            <w:vAlign w:val="top"/>
          </w:tcPr>
          <w:p w14:paraId="43C61748">
            <w:pPr>
              <w:pStyle w:val="30"/>
              <w:spacing w:before="148"/>
              <w:ind w:left="220" w:right="21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p>
        </w:tc>
        <w:tc>
          <w:tcPr>
            <w:tcW w:w="2172" w:type="dxa"/>
            <w:gridSpan w:val="3"/>
            <w:noWrap w:val="0"/>
            <w:vAlign w:val="top"/>
          </w:tcPr>
          <w:p w14:paraId="250410D9">
            <w:pPr>
              <w:pStyle w:val="30"/>
              <w:spacing w:before="148"/>
              <w:ind w:left="456"/>
              <w:rPr>
                <w:rFonts w:hint="eastAsia" w:ascii="宋体" w:hAnsi="宋体" w:eastAsia="宋体" w:cs="宋体"/>
                <w:sz w:val="24"/>
                <w:szCs w:val="24"/>
                <w:highlight w:val="none"/>
              </w:rPr>
            </w:pPr>
            <w:r>
              <w:rPr>
                <w:rFonts w:hint="eastAsia" w:ascii="宋体" w:hAnsi="宋体" w:eastAsia="宋体" w:cs="宋体"/>
                <w:sz w:val="24"/>
                <w:szCs w:val="24"/>
                <w:highlight w:val="none"/>
              </w:rPr>
              <w:t>职务/职称</w:t>
            </w:r>
          </w:p>
        </w:tc>
        <w:tc>
          <w:tcPr>
            <w:tcW w:w="1646" w:type="dxa"/>
            <w:gridSpan w:val="3"/>
            <w:noWrap w:val="0"/>
            <w:vAlign w:val="top"/>
          </w:tcPr>
          <w:p w14:paraId="6F27E576">
            <w:pPr>
              <w:pStyle w:val="30"/>
              <w:spacing w:before="148"/>
              <w:ind w:left="454"/>
              <w:rPr>
                <w:rFonts w:hint="eastAsia" w:ascii="宋体" w:hAnsi="宋体" w:eastAsia="宋体" w:cs="宋体"/>
                <w:sz w:val="24"/>
                <w:szCs w:val="24"/>
                <w:highlight w:val="none"/>
              </w:rPr>
            </w:pPr>
            <w:r>
              <w:rPr>
                <w:rFonts w:hint="eastAsia" w:ascii="宋体" w:hAnsi="宋体" w:eastAsia="宋体" w:cs="宋体"/>
                <w:sz w:val="24"/>
                <w:szCs w:val="24"/>
                <w:highlight w:val="none"/>
              </w:rPr>
              <w:t>年 龄</w:t>
            </w:r>
          </w:p>
        </w:tc>
        <w:tc>
          <w:tcPr>
            <w:tcW w:w="2738" w:type="dxa"/>
            <w:gridSpan w:val="2"/>
            <w:noWrap w:val="0"/>
            <w:vAlign w:val="top"/>
          </w:tcPr>
          <w:p w14:paraId="6AD67E4D">
            <w:pPr>
              <w:pStyle w:val="30"/>
              <w:tabs>
                <w:tab w:val="left" w:pos="487"/>
              </w:tabs>
              <w:spacing w:before="148"/>
              <w:ind w:left="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w:t>
            </w:r>
            <w:r>
              <w:rPr>
                <w:rFonts w:hint="eastAsia" w:ascii="宋体" w:hAnsi="宋体" w:eastAsia="宋体" w:cs="宋体"/>
                <w:sz w:val="24"/>
                <w:szCs w:val="24"/>
                <w:highlight w:val="none"/>
              </w:rPr>
              <w:tab/>
            </w:r>
            <w:r>
              <w:rPr>
                <w:rFonts w:hint="eastAsia" w:ascii="宋体" w:hAnsi="宋体" w:eastAsia="宋体" w:cs="宋体"/>
                <w:sz w:val="24"/>
                <w:szCs w:val="24"/>
                <w:highlight w:val="none"/>
              </w:rPr>
              <w:t>业</w:t>
            </w:r>
          </w:p>
        </w:tc>
      </w:tr>
      <w:tr w14:paraId="7CD31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vMerge w:val="continue"/>
            <w:tcBorders>
              <w:top w:val="nil"/>
            </w:tcBorders>
            <w:noWrap w:val="0"/>
            <w:vAlign w:val="top"/>
          </w:tcPr>
          <w:p w14:paraId="02E6855B">
            <w:pPr>
              <w:rPr>
                <w:rFonts w:hint="eastAsia" w:ascii="宋体" w:hAnsi="宋体" w:eastAsia="宋体" w:cs="宋体"/>
                <w:sz w:val="24"/>
                <w:szCs w:val="24"/>
                <w:highlight w:val="none"/>
              </w:rPr>
            </w:pPr>
          </w:p>
        </w:tc>
        <w:tc>
          <w:tcPr>
            <w:tcW w:w="1572" w:type="dxa"/>
            <w:noWrap w:val="0"/>
            <w:vAlign w:val="top"/>
          </w:tcPr>
          <w:p w14:paraId="34D7AFB1">
            <w:pPr>
              <w:pStyle w:val="30"/>
              <w:rPr>
                <w:rFonts w:hint="eastAsia" w:ascii="宋体" w:hAnsi="宋体" w:eastAsia="宋体" w:cs="宋体"/>
                <w:sz w:val="24"/>
                <w:szCs w:val="24"/>
                <w:highlight w:val="none"/>
              </w:rPr>
            </w:pPr>
          </w:p>
        </w:tc>
        <w:tc>
          <w:tcPr>
            <w:tcW w:w="2172" w:type="dxa"/>
            <w:gridSpan w:val="3"/>
            <w:noWrap w:val="0"/>
            <w:vAlign w:val="top"/>
          </w:tcPr>
          <w:p w14:paraId="693054D8">
            <w:pPr>
              <w:pStyle w:val="30"/>
              <w:rPr>
                <w:rFonts w:hint="eastAsia" w:ascii="宋体" w:hAnsi="宋体" w:eastAsia="宋体" w:cs="宋体"/>
                <w:sz w:val="24"/>
                <w:szCs w:val="24"/>
                <w:highlight w:val="none"/>
              </w:rPr>
            </w:pPr>
          </w:p>
        </w:tc>
        <w:tc>
          <w:tcPr>
            <w:tcW w:w="1646" w:type="dxa"/>
            <w:gridSpan w:val="3"/>
            <w:noWrap w:val="0"/>
            <w:vAlign w:val="top"/>
          </w:tcPr>
          <w:p w14:paraId="0E22CA3B">
            <w:pPr>
              <w:pStyle w:val="30"/>
              <w:rPr>
                <w:rFonts w:hint="eastAsia" w:ascii="宋体" w:hAnsi="宋体" w:eastAsia="宋体" w:cs="宋体"/>
                <w:sz w:val="24"/>
                <w:szCs w:val="24"/>
                <w:highlight w:val="none"/>
              </w:rPr>
            </w:pPr>
          </w:p>
        </w:tc>
        <w:tc>
          <w:tcPr>
            <w:tcW w:w="2738" w:type="dxa"/>
            <w:gridSpan w:val="2"/>
            <w:noWrap w:val="0"/>
            <w:vAlign w:val="top"/>
          </w:tcPr>
          <w:p w14:paraId="71FBD27A">
            <w:pPr>
              <w:pStyle w:val="30"/>
              <w:rPr>
                <w:rFonts w:hint="eastAsia" w:ascii="宋体" w:hAnsi="宋体" w:eastAsia="宋体" w:cs="宋体"/>
                <w:sz w:val="24"/>
                <w:szCs w:val="24"/>
                <w:highlight w:val="none"/>
              </w:rPr>
            </w:pPr>
          </w:p>
        </w:tc>
      </w:tr>
      <w:tr w14:paraId="3DF77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8" w:hRule="atLeast"/>
          <w:jc w:val="center"/>
        </w:trPr>
        <w:tc>
          <w:tcPr>
            <w:tcW w:w="1351" w:type="dxa"/>
            <w:vMerge w:val="continue"/>
            <w:tcBorders>
              <w:top w:val="nil"/>
            </w:tcBorders>
            <w:noWrap w:val="0"/>
            <w:vAlign w:val="top"/>
          </w:tcPr>
          <w:p w14:paraId="774329C6">
            <w:pPr>
              <w:rPr>
                <w:rFonts w:hint="eastAsia" w:ascii="宋体" w:hAnsi="宋体" w:eastAsia="宋体" w:cs="宋体"/>
                <w:sz w:val="24"/>
                <w:szCs w:val="24"/>
                <w:highlight w:val="none"/>
              </w:rPr>
            </w:pPr>
          </w:p>
        </w:tc>
        <w:tc>
          <w:tcPr>
            <w:tcW w:w="1572" w:type="dxa"/>
            <w:noWrap w:val="0"/>
            <w:vAlign w:val="top"/>
          </w:tcPr>
          <w:p w14:paraId="09F61CE2">
            <w:pPr>
              <w:pStyle w:val="30"/>
              <w:rPr>
                <w:rFonts w:hint="eastAsia" w:ascii="宋体" w:hAnsi="宋体" w:eastAsia="宋体" w:cs="宋体"/>
                <w:sz w:val="24"/>
                <w:szCs w:val="24"/>
                <w:highlight w:val="none"/>
              </w:rPr>
            </w:pPr>
          </w:p>
        </w:tc>
        <w:tc>
          <w:tcPr>
            <w:tcW w:w="2172" w:type="dxa"/>
            <w:gridSpan w:val="3"/>
            <w:noWrap w:val="0"/>
            <w:vAlign w:val="top"/>
          </w:tcPr>
          <w:p w14:paraId="03A5DC48">
            <w:pPr>
              <w:pStyle w:val="30"/>
              <w:rPr>
                <w:rFonts w:hint="eastAsia" w:ascii="宋体" w:hAnsi="宋体" w:eastAsia="宋体" w:cs="宋体"/>
                <w:sz w:val="24"/>
                <w:szCs w:val="24"/>
                <w:highlight w:val="none"/>
              </w:rPr>
            </w:pPr>
          </w:p>
        </w:tc>
        <w:tc>
          <w:tcPr>
            <w:tcW w:w="1646" w:type="dxa"/>
            <w:gridSpan w:val="3"/>
            <w:noWrap w:val="0"/>
            <w:vAlign w:val="top"/>
          </w:tcPr>
          <w:p w14:paraId="774C6DF6">
            <w:pPr>
              <w:pStyle w:val="30"/>
              <w:rPr>
                <w:rFonts w:hint="eastAsia" w:ascii="宋体" w:hAnsi="宋体" w:eastAsia="宋体" w:cs="宋体"/>
                <w:sz w:val="24"/>
                <w:szCs w:val="24"/>
                <w:highlight w:val="none"/>
              </w:rPr>
            </w:pPr>
          </w:p>
        </w:tc>
        <w:tc>
          <w:tcPr>
            <w:tcW w:w="2738" w:type="dxa"/>
            <w:gridSpan w:val="2"/>
            <w:noWrap w:val="0"/>
            <w:vAlign w:val="top"/>
          </w:tcPr>
          <w:p w14:paraId="47413B38">
            <w:pPr>
              <w:pStyle w:val="30"/>
              <w:rPr>
                <w:rFonts w:hint="eastAsia" w:ascii="宋体" w:hAnsi="宋体" w:eastAsia="宋体" w:cs="宋体"/>
                <w:sz w:val="24"/>
                <w:szCs w:val="24"/>
                <w:highlight w:val="none"/>
              </w:rPr>
            </w:pPr>
          </w:p>
        </w:tc>
      </w:tr>
      <w:tr w14:paraId="6615C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8" w:hRule="atLeast"/>
          <w:jc w:val="center"/>
        </w:trPr>
        <w:tc>
          <w:tcPr>
            <w:tcW w:w="1351" w:type="dxa"/>
            <w:vMerge w:val="continue"/>
            <w:tcBorders>
              <w:top w:val="nil"/>
            </w:tcBorders>
            <w:noWrap w:val="0"/>
            <w:vAlign w:val="top"/>
          </w:tcPr>
          <w:p w14:paraId="65F788F9">
            <w:pPr>
              <w:rPr>
                <w:rFonts w:hint="eastAsia" w:ascii="宋体" w:hAnsi="宋体" w:eastAsia="宋体" w:cs="宋体"/>
                <w:sz w:val="24"/>
                <w:szCs w:val="24"/>
                <w:highlight w:val="none"/>
              </w:rPr>
            </w:pPr>
          </w:p>
        </w:tc>
        <w:tc>
          <w:tcPr>
            <w:tcW w:w="1572" w:type="dxa"/>
            <w:noWrap w:val="0"/>
            <w:vAlign w:val="top"/>
          </w:tcPr>
          <w:p w14:paraId="0974A748">
            <w:pPr>
              <w:pStyle w:val="30"/>
              <w:rPr>
                <w:rFonts w:hint="eastAsia" w:ascii="宋体" w:hAnsi="宋体" w:eastAsia="宋体" w:cs="宋体"/>
                <w:sz w:val="24"/>
                <w:szCs w:val="24"/>
                <w:highlight w:val="none"/>
              </w:rPr>
            </w:pPr>
          </w:p>
        </w:tc>
        <w:tc>
          <w:tcPr>
            <w:tcW w:w="2172" w:type="dxa"/>
            <w:gridSpan w:val="3"/>
            <w:noWrap w:val="0"/>
            <w:vAlign w:val="top"/>
          </w:tcPr>
          <w:p w14:paraId="7237176F">
            <w:pPr>
              <w:pStyle w:val="30"/>
              <w:rPr>
                <w:rFonts w:hint="eastAsia" w:ascii="宋体" w:hAnsi="宋体" w:eastAsia="宋体" w:cs="宋体"/>
                <w:sz w:val="24"/>
                <w:szCs w:val="24"/>
                <w:highlight w:val="none"/>
              </w:rPr>
            </w:pPr>
          </w:p>
        </w:tc>
        <w:tc>
          <w:tcPr>
            <w:tcW w:w="1646" w:type="dxa"/>
            <w:gridSpan w:val="3"/>
            <w:noWrap w:val="0"/>
            <w:vAlign w:val="top"/>
          </w:tcPr>
          <w:p w14:paraId="6490C74B">
            <w:pPr>
              <w:pStyle w:val="30"/>
              <w:rPr>
                <w:rFonts w:hint="eastAsia" w:ascii="宋体" w:hAnsi="宋体" w:eastAsia="宋体" w:cs="宋体"/>
                <w:sz w:val="24"/>
                <w:szCs w:val="24"/>
                <w:highlight w:val="none"/>
              </w:rPr>
            </w:pPr>
          </w:p>
        </w:tc>
        <w:tc>
          <w:tcPr>
            <w:tcW w:w="2738" w:type="dxa"/>
            <w:gridSpan w:val="2"/>
            <w:noWrap w:val="0"/>
            <w:vAlign w:val="top"/>
          </w:tcPr>
          <w:p w14:paraId="1FD81740">
            <w:pPr>
              <w:pStyle w:val="30"/>
              <w:rPr>
                <w:rFonts w:hint="eastAsia" w:ascii="宋体" w:hAnsi="宋体" w:eastAsia="宋体" w:cs="宋体"/>
                <w:sz w:val="24"/>
                <w:szCs w:val="24"/>
                <w:highlight w:val="none"/>
              </w:rPr>
            </w:pPr>
          </w:p>
        </w:tc>
      </w:tr>
      <w:tr w14:paraId="63B39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78" w:hRule="atLeast"/>
          <w:jc w:val="center"/>
        </w:trPr>
        <w:tc>
          <w:tcPr>
            <w:tcW w:w="1351" w:type="dxa"/>
            <w:noWrap w:val="0"/>
            <w:vAlign w:val="top"/>
          </w:tcPr>
          <w:p w14:paraId="12191548">
            <w:pPr>
              <w:pStyle w:val="30"/>
              <w:rPr>
                <w:rFonts w:hint="eastAsia" w:ascii="宋体" w:hAnsi="宋体" w:eastAsia="宋体" w:cs="宋体"/>
                <w:b/>
                <w:sz w:val="24"/>
                <w:szCs w:val="24"/>
                <w:highlight w:val="none"/>
              </w:rPr>
            </w:pPr>
          </w:p>
          <w:p w14:paraId="0D416E5C">
            <w:pPr>
              <w:pStyle w:val="30"/>
              <w:spacing w:before="7"/>
              <w:rPr>
                <w:rFonts w:hint="eastAsia" w:ascii="宋体" w:hAnsi="宋体" w:eastAsia="宋体" w:cs="宋体"/>
                <w:b/>
                <w:sz w:val="24"/>
                <w:szCs w:val="24"/>
                <w:highlight w:val="none"/>
              </w:rPr>
            </w:pPr>
          </w:p>
          <w:p w14:paraId="09A310B4">
            <w:pPr>
              <w:pStyle w:val="30"/>
              <w:ind w:left="501" w:right="48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单位概况</w:t>
            </w:r>
          </w:p>
        </w:tc>
        <w:tc>
          <w:tcPr>
            <w:tcW w:w="8127" w:type="dxa"/>
            <w:gridSpan w:val="9"/>
            <w:noWrap w:val="0"/>
            <w:vAlign w:val="top"/>
          </w:tcPr>
          <w:p w14:paraId="05232309">
            <w:pPr>
              <w:pStyle w:val="30"/>
              <w:rPr>
                <w:rFonts w:hint="eastAsia" w:ascii="宋体" w:hAnsi="宋体" w:eastAsia="宋体" w:cs="宋体"/>
                <w:sz w:val="24"/>
                <w:szCs w:val="24"/>
                <w:highlight w:val="none"/>
              </w:rPr>
            </w:pPr>
          </w:p>
        </w:tc>
      </w:tr>
    </w:tbl>
    <w:p w14:paraId="44D9E1E2">
      <w:pPr>
        <w:pStyle w:val="4"/>
        <w:numPr>
          <w:ilvl w:val="2"/>
          <w:numId w:val="0"/>
        </w:numPr>
        <w:spacing w:before="0" w:after="0" w:line="240" w:lineRule="auto"/>
        <w:ind w:leftChars="0"/>
        <w:jc w:val="left"/>
        <w:rPr>
          <w:rFonts w:hint="eastAsia" w:ascii="宋体" w:hAnsi="宋体" w:eastAsia="宋体" w:cs="宋体"/>
          <w:b/>
          <w:bCs/>
          <w:sz w:val="36"/>
          <w:szCs w:val="36"/>
          <w:highlight w:val="none"/>
        </w:rPr>
      </w:pPr>
      <w:r>
        <w:rPr>
          <w:rFonts w:hint="eastAsia" w:ascii="宋体" w:hAnsi="宋体" w:eastAsia="宋体" w:cs="宋体"/>
          <w:sz w:val="24"/>
          <w:highlight w:val="none"/>
        </w:rPr>
        <w:br w:type="page"/>
      </w:r>
      <w:r>
        <w:rPr>
          <w:rFonts w:hint="eastAsia" w:ascii="宋体" w:hAnsi="宋体" w:eastAsia="宋体" w:cs="宋体"/>
          <w:b/>
          <w:bCs/>
          <w:sz w:val="36"/>
          <w:szCs w:val="36"/>
          <w:highlight w:val="none"/>
        </w:rPr>
        <w:t>附件5-1具有独立承担民事责任的能力（投标人是企业须提供营业执照复印件，投标人是事业单位须提供事业单位法人证书复印件）;</w:t>
      </w:r>
    </w:p>
    <w:p w14:paraId="17500F03">
      <w:pPr>
        <w:rPr>
          <w:rFonts w:hint="eastAsia" w:ascii="宋体" w:hAnsi="宋体" w:eastAsia="宋体" w:cs="宋体"/>
          <w:b/>
          <w:bCs/>
          <w:sz w:val="28"/>
          <w:highlight w:val="none"/>
        </w:rPr>
      </w:pPr>
    </w:p>
    <w:p w14:paraId="5DA5602B">
      <w:pPr>
        <w:rPr>
          <w:rFonts w:hint="eastAsia" w:ascii="宋体" w:hAnsi="宋体" w:eastAsia="宋体" w:cs="宋体"/>
          <w:b/>
          <w:bCs/>
          <w:sz w:val="24"/>
          <w:szCs w:val="24"/>
          <w:highlight w:val="none"/>
        </w:rPr>
      </w:pPr>
      <w:r>
        <w:rPr>
          <w:rFonts w:hint="eastAsia" w:ascii="宋体" w:hAnsi="宋体" w:eastAsia="宋体" w:cs="宋体"/>
          <w:sz w:val="24"/>
          <w:szCs w:val="24"/>
          <w:highlight w:val="none"/>
        </w:rPr>
        <w:t>说明：工商营业执照等证明文件复印件，须加盖本单位章</w:t>
      </w:r>
    </w:p>
    <w:p w14:paraId="725BF5EF">
      <w:pPr>
        <w:rPr>
          <w:rFonts w:hint="eastAsia" w:ascii="宋体" w:hAnsi="宋体" w:eastAsia="宋体" w:cs="宋体"/>
          <w:highlight w:val="none"/>
        </w:rPr>
      </w:pPr>
    </w:p>
    <w:p w14:paraId="0775EDD9">
      <w:pPr>
        <w:rPr>
          <w:rFonts w:hint="eastAsia" w:ascii="宋体" w:hAnsi="宋体" w:eastAsia="宋体" w:cs="宋体"/>
          <w:sz w:val="28"/>
          <w:highlight w:val="none"/>
        </w:rPr>
      </w:pPr>
    </w:p>
    <w:p w14:paraId="28D07C82">
      <w:pPr>
        <w:rPr>
          <w:rFonts w:hint="eastAsia" w:ascii="宋体" w:hAnsi="宋体" w:eastAsia="宋体" w:cs="宋体"/>
          <w:highlight w:val="none"/>
        </w:rPr>
      </w:pPr>
    </w:p>
    <w:p w14:paraId="0C77D71A">
      <w:pPr>
        <w:rPr>
          <w:rFonts w:hint="eastAsia" w:ascii="宋体" w:hAnsi="宋体" w:eastAsia="宋体" w:cs="宋体"/>
          <w:sz w:val="28"/>
          <w:szCs w:val="28"/>
          <w:highlight w:val="none"/>
        </w:rPr>
      </w:pPr>
      <w:r>
        <w:rPr>
          <w:rFonts w:hint="eastAsia" w:ascii="宋体" w:hAnsi="宋体" w:eastAsia="宋体" w:cs="宋体"/>
          <w:sz w:val="28"/>
          <w:highlight w:val="none"/>
        </w:rPr>
        <w:br w:type="page"/>
      </w:r>
      <w:r>
        <w:rPr>
          <w:rFonts w:hint="eastAsia" w:ascii="宋体" w:hAnsi="宋体" w:eastAsia="宋体" w:cs="宋体"/>
          <w:b/>
          <w:bCs/>
          <w:kern w:val="0"/>
          <w:sz w:val="36"/>
          <w:szCs w:val="36"/>
          <w:highlight w:val="none"/>
          <w:lang w:val="en-US" w:eastAsia="zh-CN" w:bidi="ar-SA"/>
        </w:rPr>
        <w:t>附件5-2投标保证金（附保证金打款凭证）</w:t>
      </w:r>
    </w:p>
    <w:p w14:paraId="0FD8B709">
      <w:pPr>
        <w:rPr>
          <w:rFonts w:hint="eastAsia" w:ascii="宋体" w:hAnsi="宋体" w:eastAsia="宋体" w:cs="宋体"/>
          <w:sz w:val="28"/>
          <w:szCs w:val="28"/>
          <w:highlight w:val="none"/>
        </w:rPr>
      </w:pPr>
    </w:p>
    <w:p w14:paraId="2B1F53AB">
      <w:pPr>
        <w:rPr>
          <w:rFonts w:hint="eastAsia" w:ascii="宋体" w:hAnsi="宋体" w:eastAsia="宋体" w:cs="宋体"/>
          <w:sz w:val="28"/>
          <w:szCs w:val="28"/>
          <w:highlight w:val="none"/>
        </w:rPr>
      </w:pPr>
    </w:p>
    <w:p w14:paraId="17792517">
      <w:pPr>
        <w:rPr>
          <w:rFonts w:hint="eastAsia" w:ascii="宋体" w:hAnsi="宋体" w:eastAsia="宋体" w:cs="宋体"/>
          <w:sz w:val="28"/>
          <w:szCs w:val="28"/>
          <w:highlight w:val="none"/>
        </w:rPr>
      </w:pPr>
    </w:p>
    <w:p w14:paraId="31F5CB05">
      <w:pPr>
        <w:rPr>
          <w:rFonts w:hint="eastAsia" w:ascii="宋体" w:hAnsi="宋体" w:eastAsia="宋体" w:cs="宋体"/>
          <w:sz w:val="28"/>
          <w:szCs w:val="28"/>
          <w:highlight w:val="none"/>
        </w:rPr>
      </w:pPr>
    </w:p>
    <w:p w14:paraId="52728ED5">
      <w:pPr>
        <w:pStyle w:val="4"/>
        <w:numPr>
          <w:ilvl w:val="2"/>
          <w:numId w:val="0"/>
        </w:numPr>
        <w:spacing w:before="0" w:after="0" w:line="240" w:lineRule="auto"/>
        <w:ind w:leftChars="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b/>
          <w:bCs/>
          <w:sz w:val="36"/>
          <w:szCs w:val="36"/>
          <w:highlight w:val="none"/>
        </w:rPr>
        <w:t>附件5-3具有良好的商业信誉和健全的财务会计制度（良好的商业信誉提供承诺书，财务会计制度提供2022年至2024的财务审计报告或报表，公司成立不满三年提供成立至今的审计报告或财务报表，财务报表是指资产负债表、现金流量表、损益表(利润表）。</w:t>
      </w:r>
    </w:p>
    <w:p w14:paraId="74A605D4">
      <w:pPr>
        <w:rPr>
          <w:rFonts w:hint="eastAsia" w:ascii="宋体" w:hAnsi="宋体" w:eastAsia="宋体" w:cs="宋体"/>
          <w:highlight w:val="none"/>
        </w:rPr>
      </w:pPr>
    </w:p>
    <w:p w14:paraId="57671C47">
      <w:pPr>
        <w:rPr>
          <w:rFonts w:hint="eastAsia" w:ascii="宋体" w:hAnsi="宋体" w:eastAsia="宋体" w:cs="宋体"/>
          <w:highlight w:val="none"/>
        </w:rPr>
      </w:pPr>
    </w:p>
    <w:p w14:paraId="190479D3">
      <w:pPr>
        <w:rPr>
          <w:rFonts w:hint="eastAsia" w:ascii="宋体" w:hAnsi="宋体" w:eastAsia="宋体" w:cs="宋体"/>
          <w:highlight w:val="none"/>
        </w:rPr>
      </w:pPr>
    </w:p>
    <w:p w14:paraId="31190FC9">
      <w:pPr>
        <w:rPr>
          <w:rFonts w:hint="eastAsia" w:ascii="宋体" w:hAnsi="宋体" w:eastAsia="宋体" w:cs="宋体"/>
          <w:highlight w:val="none"/>
        </w:rPr>
      </w:pPr>
    </w:p>
    <w:p w14:paraId="66AC733D">
      <w:pPr>
        <w:pStyle w:val="4"/>
        <w:numPr>
          <w:ilvl w:val="2"/>
          <w:numId w:val="0"/>
        </w:numPr>
        <w:spacing w:before="0" w:after="0" w:line="240" w:lineRule="auto"/>
        <w:ind w:leftChars="0"/>
        <w:jc w:val="left"/>
        <w:rPr>
          <w:rFonts w:hint="eastAsia" w:ascii="宋体" w:hAnsi="宋体" w:eastAsia="宋体" w:cs="宋体"/>
          <w:b/>
          <w:bCs/>
          <w:sz w:val="36"/>
          <w:szCs w:val="36"/>
          <w:highlight w:val="none"/>
        </w:rPr>
      </w:pPr>
      <w:r>
        <w:rPr>
          <w:rFonts w:hint="eastAsia" w:ascii="宋体" w:hAnsi="宋体" w:eastAsia="宋体" w:cs="宋体"/>
          <w:sz w:val="28"/>
          <w:highlight w:val="none"/>
        </w:rPr>
        <w:br w:type="page"/>
      </w:r>
      <w:r>
        <w:rPr>
          <w:rFonts w:hint="eastAsia" w:ascii="宋体" w:hAnsi="宋体" w:eastAsia="宋体" w:cs="宋体"/>
          <w:b/>
          <w:bCs/>
          <w:sz w:val="36"/>
          <w:szCs w:val="36"/>
          <w:highlight w:val="none"/>
        </w:rPr>
        <w:t>附件5-4 有依法缴纳税收和社会保障资金的良好记录（依法缴纳税收的良好记录是2025年4月至2025年9月的税收完税证明、社会保障资金的良好记录为2025年4月至2025年9月的任意一月社会保险单位缴费明细单）</w:t>
      </w:r>
    </w:p>
    <w:p w14:paraId="018464CF">
      <w:pPr>
        <w:rPr>
          <w:rFonts w:hint="eastAsia" w:ascii="宋体" w:hAnsi="宋体" w:eastAsia="宋体" w:cs="宋体"/>
          <w:b/>
          <w:bCs/>
          <w:sz w:val="36"/>
          <w:szCs w:val="36"/>
          <w:highlight w:val="none"/>
        </w:rPr>
      </w:pPr>
    </w:p>
    <w:p w14:paraId="30D47E1F">
      <w:pPr>
        <w:rPr>
          <w:rFonts w:hint="eastAsia" w:ascii="宋体" w:hAnsi="宋体" w:eastAsia="宋体" w:cs="宋体"/>
          <w:b/>
          <w:bCs/>
          <w:sz w:val="36"/>
          <w:szCs w:val="36"/>
          <w:highlight w:val="none"/>
        </w:rPr>
      </w:pPr>
    </w:p>
    <w:p w14:paraId="6075711B">
      <w:pP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p>
    <w:p w14:paraId="3C92FF9E">
      <w:pPr>
        <w:numPr>
          <w:ilvl w:val="0"/>
          <w:numId w:val="0"/>
        </w:numPr>
        <w:adjustRightInd w:val="0"/>
        <w:snapToGrid w:val="0"/>
        <w:spacing w:line="360" w:lineRule="auto"/>
        <w:jc w:val="left"/>
        <w:rPr>
          <w:rFonts w:hint="eastAsia" w:ascii="宋体" w:hAnsi="宋体" w:eastAsia="宋体" w:cs="宋体"/>
          <w:b/>
          <w:sz w:val="36"/>
          <w:szCs w:val="36"/>
          <w:highlight w:val="none"/>
        </w:rPr>
      </w:pPr>
      <w:r>
        <w:rPr>
          <w:rFonts w:hint="eastAsia" w:ascii="宋体" w:hAnsi="宋体" w:eastAsia="宋体" w:cs="宋体"/>
          <w:b/>
          <w:bCs/>
          <w:sz w:val="36"/>
          <w:szCs w:val="36"/>
          <w:highlight w:val="none"/>
        </w:rPr>
        <w:t>附件5-5参加政府采购活动前三年内，在经营活动中没有重大违法记录（投标人在“信用中国”网站（www.creditchina.gov.cn）未被列入失信被执行人、重大税收违法失信主体（查询截图加盖投标人公章）、投标人在“中国政府采购网（www.ccgp.gov.cn）”未被列入 政府采购严重违法失信行为记录名单（查询截图加盖投标人公章）</w:t>
      </w:r>
      <w:r>
        <w:rPr>
          <w:rFonts w:hint="eastAsia" w:ascii="宋体" w:hAnsi="宋体" w:eastAsia="宋体" w:cs="宋体"/>
          <w:sz w:val="36"/>
          <w:szCs w:val="36"/>
          <w:highlight w:val="none"/>
        </w:rPr>
        <w:br w:type="page"/>
      </w:r>
      <w:r>
        <w:rPr>
          <w:rFonts w:hint="eastAsia" w:ascii="宋体" w:hAnsi="宋体" w:eastAsia="宋体" w:cs="宋体"/>
          <w:b/>
          <w:bCs/>
          <w:sz w:val="36"/>
          <w:szCs w:val="36"/>
          <w:highlight w:val="none"/>
        </w:rPr>
        <w:t>附件5-</w:t>
      </w:r>
      <w:r>
        <w:rPr>
          <w:rFonts w:hint="eastAsia" w:ascii="宋体" w:hAnsi="宋体" w:eastAsia="宋体" w:cs="宋体"/>
          <w:b/>
          <w:bCs/>
          <w:sz w:val="36"/>
          <w:szCs w:val="36"/>
          <w:highlight w:val="none"/>
          <w:lang w:val="en-US" w:eastAsia="zh-CN"/>
        </w:rPr>
        <w:t>6</w:t>
      </w:r>
      <w:bookmarkStart w:id="216" w:name="_Toc99609824"/>
      <w:bookmarkStart w:id="217" w:name="_Toc99609960"/>
      <w:bookmarkStart w:id="218" w:name="_Toc99610266"/>
      <w:bookmarkStart w:id="219" w:name="_Toc99610096"/>
      <w:r>
        <w:rPr>
          <w:rFonts w:hint="eastAsia" w:ascii="宋体" w:hAnsi="宋体" w:eastAsia="宋体" w:cs="宋体"/>
          <w:b/>
          <w:bCs/>
          <w:sz w:val="36"/>
          <w:szCs w:val="36"/>
          <w:highlight w:val="none"/>
          <w:lang w:val="en-US" w:eastAsia="zh-CN"/>
        </w:rPr>
        <w:t>投标承诺书</w:t>
      </w:r>
    </w:p>
    <w:p w14:paraId="4A00C80C">
      <w:pPr>
        <w:adjustRightInd w:val="0"/>
        <w:snapToGrid w:val="0"/>
        <w:spacing w:line="360" w:lineRule="auto"/>
        <w:jc w:val="center"/>
        <w:rPr>
          <w:rFonts w:hint="eastAsia" w:ascii="宋体" w:hAnsi="宋体" w:eastAsia="宋体" w:cs="宋体"/>
          <w:b/>
          <w:sz w:val="36"/>
          <w:szCs w:val="36"/>
          <w:highlight w:val="none"/>
          <w:lang w:val="en-US" w:eastAsia="zh-CN"/>
        </w:rPr>
      </w:pPr>
      <w:r>
        <w:rPr>
          <w:rFonts w:hint="eastAsia" w:ascii="宋体" w:hAnsi="宋体" w:eastAsia="宋体" w:cs="宋体"/>
          <w:b/>
          <w:sz w:val="36"/>
          <w:szCs w:val="36"/>
          <w:highlight w:val="none"/>
          <w:lang w:val="en-US" w:eastAsia="zh-CN"/>
        </w:rPr>
        <w:t>承诺函</w:t>
      </w:r>
    </w:p>
    <w:p w14:paraId="11F8611A">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w:t>
      </w:r>
    </w:p>
    <w:p w14:paraId="20FCF48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我方参加贵单位组织的</w:t>
      </w:r>
      <w:r>
        <w:rPr>
          <w:rFonts w:hint="eastAsia" w:ascii="宋体" w:hAnsi="宋体" w:eastAsia="宋体" w:cs="宋体"/>
          <w:sz w:val="24"/>
          <w:szCs w:val="24"/>
          <w:highlight w:val="none"/>
          <w:u w:val="single"/>
        </w:rPr>
        <w:t>（项目编号、项目名称）</w:t>
      </w:r>
      <w:r>
        <w:rPr>
          <w:rFonts w:hint="eastAsia" w:ascii="宋体" w:hAnsi="宋体" w:eastAsia="宋体" w:cs="宋体"/>
          <w:sz w:val="24"/>
          <w:szCs w:val="24"/>
          <w:highlight w:val="none"/>
        </w:rPr>
        <w:t>招标采购活动</w:t>
      </w:r>
      <w:r>
        <w:rPr>
          <w:rFonts w:hint="eastAsia" w:ascii="宋体" w:hAnsi="宋体" w:eastAsia="宋体" w:cs="宋体"/>
          <w:color w:val="000000"/>
          <w:sz w:val="24"/>
          <w:szCs w:val="24"/>
          <w:highlight w:val="none"/>
          <w:lang w:val="zh-CN"/>
        </w:rPr>
        <w:t>，本公司（企业）愿意参加投标，并声明（</w:t>
      </w:r>
      <w:r>
        <w:rPr>
          <w:rFonts w:hint="eastAsia" w:ascii="宋体" w:hAnsi="宋体" w:eastAsia="宋体" w:cs="宋体"/>
          <w:b/>
          <w:bCs/>
          <w:i/>
          <w:iCs/>
          <w:color w:val="FF0000"/>
          <w:sz w:val="24"/>
          <w:szCs w:val="24"/>
          <w:highlight w:val="none"/>
          <w:lang w:val="zh-CN"/>
        </w:rPr>
        <w:t>以下内容请根据实际情况自行勾选，否则视为无效投标</w:t>
      </w:r>
      <w:r>
        <w:rPr>
          <w:rFonts w:hint="eastAsia" w:ascii="宋体" w:hAnsi="宋体" w:eastAsia="宋体" w:cs="宋体"/>
          <w:color w:val="000000"/>
          <w:sz w:val="24"/>
          <w:szCs w:val="24"/>
          <w:highlight w:val="none"/>
          <w:lang w:val="zh-CN"/>
        </w:rPr>
        <w:t>）：</w:t>
      </w:r>
    </w:p>
    <w:p w14:paraId="08431562">
      <w:p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□本公司（企业）满足《中华人民共和国政府采购法》第二十二条规定。</w:t>
      </w:r>
    </w:p>
    <w:p w14:paraId="4AAD7536">
      <w:pPr>
        <w:numPr>
          <w:ilvl w:val="0"/>
          <w:numId w:val="5"/>
        </w:num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具有独立承担民事责任的能力；</w:t>
      </w:r>
    </w:p>
    <w:p w14:paraId="7AB02646">
      <w:pPr>
        <w:numPr>
          <w:ilvl w:val="0"/>
          <w:numId w:val="5"/>
        </w:num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具有良好的商业信誉和健全的财务会计制度；</w:t>
      </w:r>
    </w:p>
    <w:p w14:paraId="0D3289AC">
      <w:pPr>
        <w:numPr>
          <w:ilvl w:val="0"/>
          <w:numId w:val="5"/>
        </w:num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具有履行合同所必需的设备和专业技术能力；</w:t>
      </w:r>
    </w:p>
    <w:p w14:paraId="2D1DAA9E">
      <w:pPr>
        <w:numPr>
          <w:ilvl w:val="0"/>
          <w:numId w:val="5"/>
        </w:num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有依法缴纳税收和社会保障资金的良好记录；</w:t>
      </w:r>
    </w:p>
    <w:p w14:paraId="7C16DA39">
      <w:pPr>
        <w:numPr>
          <w:ilvl w:val="0"/>
          <w:numId w:val="5"/>
        </w:num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参加政府采购活动前三年内，在经营活动中没有重大违法记录；</w:t>
      </w:r>
    </w:p>
    <w:p w14:paraId="59F42DB0">
      <w:pPr>
        <w:numPr>
          <w:ilvl w:val="0"/>
          <w:numId w:val="5"/>
        </w:num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法律、行政法规规定的其他条件。</w:t>
      </w:r>
    </w:p>
    <w:p w14:paraId="1FB1EC0F">
      <w:p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□本公司（企业）</w:t>
      </w:r>
      <w:r>
        <w:rPr>
          <w:rFonts w:hint="eastAsia" w:ascii="宋体" w:hAnsi="宋体" w:eastAsia="宋体" w:cs="宋体"/>
          <w:color w:val="000000"/>
          <w:sz w:val="24"/>
          <w:szCs w:val="24"/>
          <w:highlight w:val="none"/>
          <w:lang w:val="en-US" w:eastAsia="zh-CN"/>
        </w:rPr>
        <w:t>不存在具有投资参股关系的关联企业，或具有直接管理和被管理关系的母子公司，或同一母公司的子公司，或法定代表人为同一人的两个及两个以上法人不得同时对同一标段投标</w:t>
      </w:r>
      <w:r>
        <w:rPr>
          <w:rFonts w:hint="eastAsia" w:ascii="宋体" w:hAnsi="宋体" w:eastAsia="宋体" w:cs="宋体"/>
          <w:color w:val="000000"/>
          <w:sz w:val="24"/>
          <w:szCs w:val="24"/>
          <w:highlight w:val="none"/>
        </w:rPr>
        <w:t>。</w:t>
      </w:r>
    </w:p>
    <w:p w14:paraId="6FEC55B4">
      <w:p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□本公司（企业）</w:t>
      </w:r>
      <w:r>
        <w:rPr>
          <w:rFonts w:hint="eastAsia" w:ascii="宋体" w:hAnsi="宋体" w:eastAsia="宋体" w:cs="宋体"/>
          <w:color w:val="000000"/>
          <w:sz w:val="24"/>
          <w:szCs w:val="24"/>
          <w:highlight w:val="none"/>
        </w:rPr>
        <w:t>参加本项目非联合体投标，不转包或分包。</w:t>
      </w:r>
    </w:p>
    <w:p w14:paraId="019C7A9C">
      <w:pPr>
        <w:spacing w:line="360" w:lineRule="auto"/>
        <w:ind w:firstLine="480" w:firstLineChars="200"/>
        <w:rPr>
          <w:rFonts w:hint="eastAsia" w:ascii="宋体" w:hAnsi="宋体" w:eastAsia="宋体" w:cs="宋体"/>
          <w:color w:val="000000"/>
          <w:sz w:val="24"/>
          <w:szCs w:val="24"/>
          <w:highlight w:val="none"/>
          <w:lang w:val="zh-CN"/>
        </w:rPr>
      </w:pPr>
    </w:p>
    <w:p w14:paraId="6119D3B7">
      <w:pPr>
        <w:spacing w:line="360" w:lineRule="auto"/>
        <w:ind w:firstLine="480" w:firstLineChars="200"/>
        <w:rPr>
          <w:rFonts w:hint="eastAsia" w:ascii="宋体" w:hAnsi="宋体" w:eastAsia="宋体" w:cs="宋体"/>
          <w:color w:val="000000"/>
          <w:sz w:val="24"/>
          <w:szCs w:val="24"/>
          <w:highlight w:val="none"/>
          <w:lang w:val="zh-CN"/>
        </w:rPr>
      </w:pPr>
    </w:p>
    <w:p w14:paraId="4866097F">
      <w:p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特此声明！</w:t>
      </w:r>
    </w:p>
    <w:p w14:paraId="23552867">
      <w:pPr>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备注：</w:t>
      </w:r>
    </w:p>
    <w:p w14:paraId="47607698">
      <w:pPr>
        <w:widowControl w:val="0"/>
        <w:numPr>
          <w:ilvl w:val="0"/>
          <w:numId w:val="0"/>
        </w:numPr>
        <w:spacing w:line="360" w:lineRule="auto"/>
        <w:ind w:left="630" w:leftChars="0" w:firstLine="420" w:firstLineChars="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en-US" w:eastAsia="zh-CN" w:bidi="ar-SA"/>
        </w:rPr>
        <w:t>本承诺函必须提供且内容不得擅自删改，否则视为</w:t>
      </w:r>
      <w:r>
        <w:rPr>
          <w:rFonts w:hint="eastAsia" w:ascii="宋体" w:hAnsi="宋体" w:eastAsia="宋体" w:cs="宋体"/>
          <w:b/>
          <w:color w:val="000000"/>
          <w:kern w:val="2"/>
          <w:sz w:val="24"/>
          <w:szCs w:val="24"/>
          <w:highlight w:val="none"/>
          <w:u w:val="single"/>
          <w:lang w:val="en-US" w:eastAsia="zh-CN" w:bidi="ar-SA"/>
        </w:rPr>
        <w:t>无效投标</w:t>
      </w:r>
      <w:r>
        <w:rPr>
          <w:rFonts w:hint="eastAsia" w:ascii="宋体" w:hAnsi="宋体" w:eastAsia="宋体" w:cs="宋体"/>
          <w:color w:val="000000"/>
          <w:kern w:val="2"/>
          <w:sz w:val="24"/>
          <w:szCs w:val="24"/>
          <w:highlight w:val="none"/>
          <w:lang w:val="en-US" w:eastAsia="zh-CN" w:bidi="ar-SA"/>
        </w:rPr>
        <w:t>。</w:t>
      </w:r>
    </w:p>
    <w:p w14:paraId="24CD6A4B">
      <w:pPr>
        <w:widowControl w:val="0"/>
        <w:numPr>
          <w:ilvl w:val="0"/>
          <w:numId w:val="0"/>
        </w:numPr>
        <w:spacing w:line="360" w:lineRule="auto"/>
        <w:ind w:left="630" w:leftChars="0" w:firstLine="420" w:firstLineChars="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en-US" w:eastAsia="zh-CN" w:bidi="ar-SA"/>
        </w:rPr>
        <w:t>本承诺函如有虚假或与事实不符的，作</w:t>
      </w:r>
      <w:r>
        <w:rPr>
          <w:rFonts w:hint="eastAsia" w:ascii="宋体" w:hAnsi="宋体" w:eastAsia="宋体" w:cs="宋体"/>
          <w:b/>
          <w:color w:val="000000"/>
          <w:kern w:val="2"/>
          <w:sz w:val="24"/>
          <w:szCs w:val="24"/>
          <w:highlight w:val="none"/>
          <w:u w:val="single"/>
          <w:lang w:val="en-US" w:eastAsia="zh-CN" w:bidi="ar-SA"/>
        </w:rPr>
        <w:t>无效投标</w:t>
      </w:r>
      <w:r>
        <w:rPr>
          <w:rFonts w:hint="eastAsia" w:ascii="宋体" w:hAnsi="宋体" w:eastAsia="宋体" w:cs="宋体"/>
          <w:color w:val="000000"/>
          <w:kern w:val="2"/>
          <w:sz w:val="24"/>
          <w:szCs w:val="24"/>
          <w:highlight w:val="none"/>
          <w:lang w:val="en-US" w:eastAsia="zh-CN" w:bidi="ar-SA"/>
        </w:rPr>
        <w:t>处理。</w:t>
      </w:r>
    </w:p>
    <w:p w14:paraId="24511175">
      <w:pPr>
        <w:spacing w:line="360" w:lineRule="auto"/>
        <w:jc w:val="righ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 xml:space="preserve">   </w:t>
      </w:r>
    </w:p>
    <w:p w14:paraId="60FB4BF3">
      <w:pPr>
        <w:spacing w:line="360" w:lineRule="auto"/>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投标供应商全称：（盖章）</w:t>
      </w:r>
    </w:p>
    <w:p w14:paraId="1174B839">
      <w:pPr>
        <w:spacing w:line="360" w:lineRule="auto"/>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法定代表人：（盖章）</w:t>
      </w:r>
    </w:p>
    <w:p w14:paraId="22BC8ABD">
      <w:pPr>
        <w:pStyle w:val="31"/>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zh-CN"/>
        </w:rPr>
        <w:t>年   月   日</w:t>
      </w:r>
    </w:p>
    <w:bookmarkEnd w:id="216"/>
    <w:bookmarkEnd w:id="217"/>
    <w:bookmarkEnd w:id="218"/>
    <w:bookmarkEnd w:id="219"/>
    <w:p w14:paraId="47020164">
      <w:pPr>
        <w:pStyle w:val="4"/>
        <w:numPr>
          <w:ilvl w:val="2"/>
          <w:numId w:val="0"/>
        </w:numPr>
        <w:spacing w:before="0" w:after="0" w:line="240" w:lineRule="auto"/>
        <w:ind w:leftChars="0"/>
        <w:jc w:val="left"/>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附件5-</w:t>
      </w:r>
      <w:r>
        <w:rPr>
          <w:rFonts w:hint="eastAsia" w:ascii="宋体" w:hAnsi="宋体" w:eastAsia="宋体" w:cs="宋体"/>
          <w:b/>
          <w:bCs/>
          <w:sz w:val="36"/>
          <w:szCs w:val="36"/>
          <w:highlight w:val="none"/>
          <w:lang w:val="en-US" w:eastAsia="zh-CN"/>
        </w:rPr>
        <w:t>7本项目不接受联合体投标（提供非联合体声明函)</w:t>
      </w:r>
    </w:p>
    <w:p w14:paraId="773251C8">
      <w:pPr>
        <w:pStyle w:val="4"/>
        <w:numPr>
          <w:ilvl w:val="2"/>
          <w:numId w:val="0"/>
        </w:numPr>
        <w:spacing w:before="0" w:after="0" w:line="240" w:lineRule="auto"/>
        <w:ind w:leftChars="0"/>
        <w:jc w:val="left"/>
        <w:rPr>
          <w:rFonts w:hint="eastAsia" w:ascii="宋体" w:hAnsi="宋体" w:eastAsia="宋体" w:cs="宋体"/>
          <w:b/>
          <w:bCs/>
          <w:sz w:val="28"/>
          <w:highlight w:val="none"/>
          <w:lang w:val="en-US" w:eastAsia="zh-CN"/>
        </w:rPr>
      </w:pPr>
    </w:p>
    <w:p w14:paraId="6AEE433E">
      <w:pPr>
        <w:pStyle w:val="4"/>
        <w:numPr>
          <w:ilvl w:val="2"/>
          <w:numId w:val="0"/>
        </w:numPr>
        <w:spacing w:before="0" w:after="0" w:line="240" w:lineRule="auto"/>
        <w:ind w:leftChars="0"/>
        <w:jc w:val="left"/>
        <w:rPr>
          <w:rFonts w:hint="eastAsia" w:ascii="宋体" w:hAnsi="宋体" w:eastAsia="宋体" w:cs="宋体"/>
          <w:b/>
          <w:bCs/>
          <w:sz w:val="28"/>
          <w:highlight w:val="none"/>
          <w:lang w:val="en-US" w:eastAsia="zh-CN"/>
        </w:rPr>
      </w:pPr>
    </w:p>
    <w:p w14:paraId="4D3E0389">
      <w:pPr>
        <w:pStyle w:val="4"/>
        <w:numPr>
          <w:ilvl w:val="2"/>
          <w:numId w:val="0"/>
        </w:numPr>
        <w:spacing w:before="0" w:after="0" w:line="240" w:lineRule="auto"/>
        <w:ind w:left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注：格式自拟。</w:t>
      </w:r>
    </w:p>
    <w:p w14:paraId="4851B479">
      <w:pPr>
        <w:rPr>
          <w:rFonts w:hint="eastAsia" w:ascii="宋体" w:hAnsi="宋体" w:eastAsia="宋体" w:cs="宋体"/>
          <w:sz w:val="28"/>
          <w:highlight w:val="none"/>
          <w:lang w:val="en-US" w:eastAsia="zh-CN"/>
        </w:rPr>
      </w:pPr>
      <w:r>
        <w:rPr>
          <w:rFonts w:hint="eastAsia" w:ascii="宋体" w:hAnsi="宋体" w:eastAsia="宋体" w:cs="宋体"/>
          <w:sz w:val="28"/>
          <w:highlight w:val="none"/>
          <w:lang w:val="en-US" w:eastAsia="zh-CN"/>
        </w:rPr>
        <w:br w:type="page"/>
      </w:r>
    </w:p>
    <w:p w14:paraId="3538FEC7">
      <w:pPr>
        <w:pStyle w:val="3"/>
        <w:numPr>
          <w:ilvl w:val="0"/>
          <w:numId w:val="0"/>
        </w:numPr>
        <w:spacing w:before="0" w:line="240" w:lineRule="auto"/>
        <w:ind w:left="0" w:leftChars="0" w:firstLine="0" w:firstLineChars="0"/>
        <w:jc w:val="both"/>
        <w:rPr>
          <w:rFonts w:hint="eastAsia" w:ascii="宋体" w:hAnsi="宋体" w:eastAsia="宋体" w:cs="宋体"/>
          <w:sz w:val="36"/>
          <w:szCs w:val="36"/>
          <w:highlight w:val="none"/>
          <w:lang w:val="en-US" w:eastAsia="zh-CN"/>
        </w:rPr>
      </w:pPr>
      <w:r>
        <w:rPr>
          <w:rFonts w:hint="eastAsia" w:ascii="宋体" w:hAnsi="宋体" w:eastAsia="宋体" w:cs="宋体"/>
          <w:b/>
          <w:bCs/>
          <w:sz w:val="36"/>
          <w:szCs w:val="36"/>
          <w:highlight w:val="none"/>
        </w:rPr>
        <w:t>附件5-</w:t>
      </w:r>
      <w:r>
        <w:rPr>
          <w:rFonts w:hint="eastAsia" w:ascii="宋体" w:hAnsi="宋体" w:eastAsia="宋体" w:cs="宋体"/>
          <w:b/>
          <w:bCs/>
          <w:sz w:val="36"/>
          <w:szCs w:val="36"/>
          <w:highlight w:val="none"/>
          <w:lang w:val="en-US" w:eastAsia="zh-CN"/>
        </w:rPr>
        <w:t>8中小企业声明函、残疾人福利性单位声明函、监狱企业的证明文件（投标人认为其为中小企业的应提交声明函及《政策适用性说明》</w:t>
      </w:r>
    </w:p>
    <w:p w14:paraId="79A53FB8">
      <w:pPr>
        <w:pStyle w:val="11"/>
        <w:spacing w:line="460" w:lineRule="exact"/>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中小企业声明函(（工程、服务)）</w:t>
      </w:r>
    </w:p>
    <w:p w14:paraId="093F0F9B">
      <w:pPr>
        <w:pStyle w:val="11"/>
        <w:spacing w:line="460" w:lineRule="exact"/>
        <w:ind w:firstLine="480" w:firstLineChars="200"/>
        <w:rPr>
          <w:rFonts w:hint="eastAsia" w:ascii="宋体" w:hAnsi="宋体" w:eastAsia="宋体" w:cs="宋体"/>
          <w:sz w:val="24"/>
          <w:szCs w:val="24"/>
          <w:highlight w:val="none"/>
        </w:rPr>
      </w:pPr>
    </w:p>
    <w:p w14:paraId="4CB51992">
      <w:pPr>
        <w:pStyle w:val="11"/>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EF0A562">
      <w:pPr>
        <w:pStyle w:val="11"/>
        <w:spacing w:line="460" w:lineRule="exact"/>
        <w:ind w:firstLine="480" w:firstLineChars="200"/>
        <w:rPr>
          <w:rFonts w:hint="eastAsia" w:ascii="宋体" w:hAnsi="宋体" w:eastAsia="宋体" w:cs="宋体"/>
          <w:sz w:val="24"/>
          <w:szCs w:val="24"/>
          <w:highlight w:val="none"/>
        </w:rPr>
      </w:pPr>
    </w:p>
    <w:p w14:paraId="279321AC">
      <w:pPr>
        <w:pStyle w:val="11"/>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3B6E4B05">
      <w:pPr>
        <w:pStyle w:val="11"/>
        <w:spacing w:line="460" w:lineRule="exact"/>
        <w:ind w:firstLine="480" w:firstLineChars="200"/>
        <w:rPr>
          <w:rFonts w:hint="eastAsia" w:ascii="宋体" w:hAnsi="宋体" w:eastAsia="宋体" w:cs="宋体"/>
          <w:sz w:val="24"/>
          <w:szCs w:val="24"/>
          <w:highlight w:val="none"/>
        </w:rPr>
      </w:pPr>
    </w:p>
    <w:p w14:paraId="24A9A280">
      <w:pPr>
        <w:pStyle w:val="11"/>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5D771DDC">
      <w:pPr>
        <w:pStyle w:val="11"/>
        <w:spacing w:line="460" w:lineRule="exact"/>
        <w:ind w:firstLine="480" w:firstLineChars="200"/>
        <w:rPr>
          <w:rFonts w:hint="eastAsia" w:ascii="宋体" w:hAnsi="宋体" w:eastAsia="宋体" w:cs="宋体"/>
          <w:sz w:val="24"/>
          <w:szCs w:val="24"/>
          <w:highlight w:val="none"/>
        </w:rPr>
      </w:pPr>
    </w:p>
    <w:p w14:paraId="65324057">
      <w:pPr>
        <w:pStyle w:val="11"/>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3590FF07">
      <w:pPr>
        <w:pStyle w:val="11"/>
        <w:spacing w:line="460" w:lineRule="exact"/>
        <w:ind w:firstLine="480" w:firstLineChars="200"/>
        <w:rPr>
          <w:rFonts w:hint="eastAsia" w:ascii="宋体" w:hAnsi="宋体" w:eastAsia="宋体" w:cs="宋体"/>
          <w:sz w:val="24"/>
          <w:szCs w:val="24"/>
          <w:highlight w:val="none"/>
        </w:rPr>
      </w:pPr>
    </w:p>
    <w:p w14:paraId="17681CA4">
      <w:pPr>
        <w:pStyle w:val="11"/>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68CB4884">
      <w:pPr>
        <w:pStyle w:val="11"/>
        <w:spacing w:line="460" w:lineRule="exact"/>
        <w:ind w:firstLine="480" w:firstLineChars="200"/>
        <w:rPr>
          <w:rFonts w:hint="eastAsia" w:ascii="宋体" w:hAnsi="宋体" w:eastAsia="宋体" w:cs="宋体"/>
          <w:sz w:val="24"/>
          <w:szCs w:val="24"/>
          <w:highlight w:val="none"/>
        </w:rPr>
      </w:pPr>
    </w:p>
    <w:p w14:paraId="7160578A">
      <w:pPr>
        <w:pStyle w:val="11"/>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0A86FF17">
      <w:pPr>
        <w:pStyle w:val="11"/>
        <w:spacing w:line="460" w:lineRule="exact"/>
        <w:ind w:firstLine="480" w:firstLineChars="200"/>
        <w:rPr>
          <w:rFonts w:hint="eastAsia" w:ascii="宋体" w:hAnsi="宋体" w:eastAsia="宋体" w:cs="宋体"/>
          <w:sz w:val="24"/>
          <w:szCs w:val="24"/>
          <w:highlight w:val="none"/>
        </w:rPr>
      </w:pPr>
    </w:p>
    <w:p w14:paraId="07DDAC9A">
      <w:pPr>
        <w:pStyle w:val="11"/>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企业名称（盖章）：</w:t>
      </w:r>
    </w:p>
    <w:p w14:paraId="291D6B58">
      <w:pPr>
        <w:pStyle w:val="11"/>
        <w:spacing w:line="460" w:lineRule="exact"/>
        <w:ind w:firstLine="480" w:firstLineChars="200"/>
        <w:rPr>
          <w:rFonts w:hint="eastAsia" w:ascii="宋体" w:hAnsi="宋体" w:eastAsia="宋体" w:cs="宋体"/>
          <w:sz w:val="24"/>
          <w:szCs w:val="24"/>
          <w:highlight w:val="none"/>
        </w:rPr>
      </w:pPr>
    </w:p>
    <w:p w14:paraId="6A337197">
      <w:pPr>
        <w:pStyle w:val="11"/>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       </w:t>
      </w:r>
    </w:p>
    <w:p w14:paraId="2BBA922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04A088C">
      <w:pPr>
        <w:tabs>
          <w:tab w:val="left" w:pos="3777"/>
          <w:tab w:val="center" w:pos="4819"/>
        </w:tabs>
        <w:spacing w:line="360" w:lineRule="auto"/>
        <w:ind w:firstLine="0" w:firstLineChars="0"/>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监狱企业证明文件</w:t>
      </w:r>
    </w:p>
    <w:p w14:paraId="672CD04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（监狱企业适用）</w:t>
      </w:r>
    </w:p>
    <w:p w14:paraId="56C5C792">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106B9E83">
      <w:pPr>
        <w:tabs>
          <w:tab w:val="left" w:pos="3600"/>
        </w:tabs>
        <w:adjustRightInd w:val="0"/>
        <w:snapToGrid w:val="0"/>
        <w:spacing w:line="440" w:lineRule="exact"/>
        <w:jc w:val="center"/>
        <w:rPr>
          <w:rFonts w:hint="eastAsia" w:ascii="宋体" w:hAnsi="宋体" w:eastAsia="宋体" w:cs="宋体"/>
          <w:color w:val="auto"/>
          <w:highlight w:val="none"/>
        </w:rPr>
      </w:pPr>
    </w:p>
    <w:p w14:paraId="4A620FF8">
      <w:pPr>
        <w:pStyle w:val="18"/>
        <w:rPr>
          <w:rFonts w:hint="eastAsia" w:ascii="宋体" w:hAnsi="宋体" w:eastAsia="宋体" w:cs="宋体"/>
          <w:color w:val="auto"/>
          <w:highlight w:val="none"/>
        </w:rPr>
      </w:pPr>
    </w:p>
    <w:p w14:paraId="20777EF8">
      <w:pPr>
        <w:pStyle w:val="18"/>
        <w:rPr>
          <w:rFonts w:hint="eastAsia" w:ascii="宋体" w:hAnsi="宋体" w:eastAsia="宋体" w:cs="宋体"/>
          <w:color w:val="auto"/>
          <w:highlight w:val="none"/>
        </w:rPr>
      </w:pPr>
    </w:p>
    <w:p w14:paraId="72DDF776">
      <w:pPr>
        <w:tabs>
          <w:tab w:val="left" w:pos="3600"/>
        </w:tabs>
        <w:adjustRightInd w:val="0"/>
        <w:snapToGrid w:val="0"/>
        <w:spacing w:line="44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w:t>
      </w:r>
    </w:p>
    <w:p w14:paraId="4748ED69">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32D9F2E">
      <w:pPr>
        <w:tabs>
          <w:tab w:val="left" w:pos="3600"/>
        </w:tabs>
        <w:adjustRightInd w:val="0"/>
        <w:snapToGrid w:val="0"/>
        <w:spacing w:line="440" w:lineRule="exact"/>
        <w:jc w:val="center"/>
        <w:rPr>
          <w:rFonts w:hint="eastAsia" w:ascii="宋体" w:hAnsi="宋体" w:eastAsia="宋体" w:cs="宋体"/>
          <w:b/>
          <w:bCs/>
          <w:color w:val="auto"/>
          <w:spacing w:val="6"/>
          <w:sz w:val="32"/>
          <w:szCs w:val="32"/>
          <w:highlight w:val="none"/>
        </w:rPr>
      </w:pPr>
      <w:r>
        <w:rPr>
          <w:rFonts w:hint="eastAsia" w:ascii="宋体" w:hAnsi="宋体" w:eastAsia="宋体" w:cs="宋体"/>
          <w:b/>
          <w:color w:val="auto"/>
          <w:sz w:val="30"/>
          <w:szCs w:val="30"/>
          <w:highlight w:val="none"/>
        </w:rPr>
        <w:t xml:space="preserve"> </w:t>
      </w:r>
      <w:r>
        <w:rPr>
          <w:rFonts w:hint="eastAsia" w:ascii="宋体" w:hAnsi="宋体" w:eastAsia="宋体" w:cs="宋体"/>
          <w:b/>
          <w:bCs/>
          <w:color w:val="auto"/>
          <w:spacing w:val="6"/>
          <w:sz w:val="36"/>
          <w:szCs w:val="36"/>
          <w:highlight w:val="none"/>
        </w:rPr>
        <w:t>残疾人福利性单位声明函</w:t>
      </w:r>
    </w:p>
    <w:p w14:paraId="1B1598BC">
      <w:pPr>
        <w:autoSpaceDE w:val="0"/>
        <w:autoSpaceDN w:val="0"/>
        <w:adjustRightInd w:val="0"/>
        <w:spacing w:line="440" w:lineRule="exact"/>
        <w:rPr>
          <w:rFonts w:hint="eastAsia" w:ascii="宋体" w:hAnsi="宋体" w:eastAsia="宋体" w:cs="宋体"/>
          <w:b/>
          <w:bCs/>
          <w:color w:val="auto"/>
          <w:spacing w:val="6"/>
          <w:highlight w:val="none"/>
        </w:rPr>
      </w:pPr>
    </w:p>
    <w:p w14:paraId="018069EA">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FB4016">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本单位对上述声明的真实性负责。如有虚假，将依法承担相应责任。 </w:t>
      </w:r>
    </w:p>
    <w:p w14:paraId="18393E26">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p>
    <w:p w14:paraId="77A2E012">
      <w:pPr>
        <w:adjustRightInd w:val="0"/>
        <w:snapToGrid w:val="0"/>
        <w:spacing w:line="440" w:lineRule="exact"/>
        <w:ind w:firstLine="5544" w:firstLineChars="2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单位名称（盖章）：</w:t>
      </w:r>
    </w:p>
    <w:p w14:paraId="286D87E2">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008F092D">
      <w:pPr>
        <w:tabs>
          <w:tab w:val="left" w:pos="3777"/>
          <w:tab w:val="center" w:pos="4819"/>
        </w:tabs>
        <w:spacing w:line="360" w:lineRule="auto"/>
        <w:rPr>
          <w:rFonts w:hint="eastAsia" w:ascii="宋体" w:hAnsi="宋体" w:eastAsia="宋体" w:cs="宋体"/>
          <w:b/>
          <w:color w:val="auto"/>
          <w:sz w:val="30"/>
          <w:szCs w:val="30"/>
          <w:highlight w:val="none"/>
        </w:rPr>
      </w:pPr>
    </w:p>
    <w:p w14:paraId="5CD85436">
      <w:pPr>
        <w:tabs>
          <w:tab w:val="left" w:pos="3777"/>
          <w:tab w:val="center" w:pos="4819"/>
        </w:tabs>
        <w:spacing w:line="360" w:lineRule="auto"/>
        <w:rPr>
          <w:rFonts w:hint="eastAsia" w:ascii="宋体" w:hAnsi="宋体" w:eastAsia="宋体" w:cs="宋体"/>
          <w:b/>
          <w:color w:val="auto"/>
          <w:sz w:val="30"/>
          <w:szCs w:val="30"/>
          <w:highlight w:val="none"/>
        </w:rPr>
      </w:pPr>
    </w:p>
    <w:p w14:paraId="74BE27D1">
      <w:pP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br w:type="page"/>
      </w:r>
    </w:p>
    <w:p w14:paraId="3D4AB1B6">
      <w:pPr>
        <w:pStyle w:val="5"/>
        <w:spacing w:line="240" w:lineRule="auto"/>
        <w:ind w:left="0" w:leftChars="0" w:firstLine="0" w:firstLineChars="0"/>
        <w:jc w:val="left"/>
        <w:rPr>
          <w:rFonts w:hint="eastAsia" w:ascii="宋体" w:hAnsi="宋体" w:eastAsia="宋体" w:cs="宋体"/>
          <w:b/>
          <w:bCs/>
          <w:sz w:val="36"/>
          <w:szCs w:val="36"/>
          <w:highlight w:val="none"/>
          <w:lang w:val="en-US" w:eastAsia="zh-CN" w:bidi="zh-CN"/>
        </w:rPr>
      </w:pPr>
      <w:r>
        <w:rPr>
          <w:rFonts w:hint="eastAsia" w:ascii="宋体" w:hAnsi="宋体" w:eastAsia="宋体" w:cs="宋体"/>
          <w:b/>
          <w:bCs/>
          <w:kern w:val="0"/>
          <w:sz w:val="36"/>
          <w:szCs w:val="36"/>
          <w:highlight w:val="none"/>
          <w:lang w:val="en-US" w:eastAsia="zh-CN" w:bidi="ar-SA"/>
        </w:rPr>
        <w:t>附件5-9</w:t>
      </w:r>
      <w:r>
        <w:rPr>
          <w:rFonts w:hint="eastAsia" w:ascii="宋体" w:hAnsi="宋体" w:eastAsia="宋体" w:cs="宋体"/>
          <w:b/>
          <w:bCs/>
          <w:sz w:val="36"/>
          <w:szCs w:val="36"/>
          <w:highlight w:val="none"/>
          <w:lang w:val="en-US" w:eastAsia="zh-CN" w:bidi="zh-CN"/>
        </w:rPr>
        <w:t>业绩案例</w:t>
      </w:r>
    </w:p>
    <w:tbl>
      <w:tblPr>
        <w:tblStyle w:val="22"/>
        <w:tblW w:w="10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87"/>
        <w:gridCol w:w="1187"/>
        <w:gridCol w:w="1650"/>
        <w:gridCol w:w="1721"/>
        <w:gridCol w:w="2367"/>
        <w:gridCol w:w="1392"/>
      </w:tblGrid>
      <w:tr w14:paraId="33FE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4" w:type="dxa"/>
            <w:gridSpan w:val="7"/>
          </w:tcPr>
          <w:p w14:paraId="749B81F1">
            <w:pPr>
              <w:spacing w:line="480" w:lineRule="auto"/>
              <w:jc w:val="left"/>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业绩清单</w:t>
            </w:r>
          </w:p>
        </w:tc>
      </w:tr>
      <w:tr w14:paraId="2EFA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top"/>
          </w:tcPr>
          <w:p w14:paraId="319F7AC9">
            <w:pPr>
              <w:spacing w:line="480" w:lineRule="auto"/>
              <w:jc w:val="left"/>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序号</w:t>
            </w:r>
          </w:p>
        </w:tc>
        <w:tc>
          <w:tcPr>
            <w:tcW w:w="1187" w:type="dxa"/>
            <w:vAlign w:val="top"/>
          </w:tcPr>
          <w:p w14:paraId="3B4E3BA3">
            <w:pPr>
              <w:spacing w:line="480" w:lineRule="auto"/>
              <w:jc w:val="left"/>
              <w:rPr>
                <w:rFonts w:hint="eastAsia" w:ascii="宋体" w:hAnsi="宋体" w:eastAsia="宋体" w:cs="宋体"/>
                <w:b/>
                <w:sz w:val="24"/>
                <w:szCs w:val="24"/>
                <w:highlight w:val="none"/>
                <w:vertAlign w:val="baseline"/>
              </w:rPr>
            </w:pPr>
            <w:r>
              <w:rPr>
                <w:rFonts w:hint="eastAsia" w:ascii="宋体" w:hAnsi="宋体" w:eastAsia="宋体" w:cs="宋体"/>
                <w:b/>
                <w:sz w:val="24"/>
                <w:szCs w:val="24"/>
                <w:highlight w:val="none"/>
                <w:vertAlign w:val="baseline"/>
                <w:lang w:val="en-US" w:eastAsia="zh-CN"/>
              </w:rPr>
              <w:t>项目名称</w:t>
            </w:r>
          </w:p>
        </w:tc>
        <w:tc>
          <w:tcPr>
            <w:tcW w:w="1187" w:type="dxa"/>
            <w:vAlign w:val="top"/>
          </w:tcPr>
          <w:p w14:paraId="5F9DC835">
            <w:pPr>
              <w:spacing w:line="480" w:lineRule="auto"/>
              <w:jc w:val="left"/>
              <w:rPr>
                <w:rFonts w:hint="eastAsia" w:ascii="宋体" w:hAnsi="宋体" w:eastAsia="宋体" w:cs="宋体"/>
                <w:b/>
                <w:sz w:val="24"/>
                <w:szCs w:val="24"/>
                <w:highlight w:val="none"/>
                <w:vertAlign w:val="baseline"/>
              </w:rPr>
            </w:pPr>
            <w:r>
              <w:rPr>
                <w:rFonts w:hint="eastAsia" w:ascii="宋体" w:hAnsi="宋体" w:eastAsia="宋体" w:cs="宋体"/>
                <w:b/>
                <w:sz w:val="24"/>
                <w:szCs w:val="24"/>
                <w:highlight w:val="none"/>
                <w:vertAlign w:val="baseline"/>
                <w:lang w:val="en-US" w:eastAsia="zh-CN"/>
              </w:rPr>
              <w:t>项目金额</w:t>
            </w:r>
          </w:p>
        </w:tc>
        <w:tc>
          <w:tcPr>
            <w:tcW w:w="1650" w:type="dxa"/>
            <w:vAlign w:val="top"/>
          </w:tcPr>
          <w:p w14:paraId="1714BEBA">
            <w:pPr>
              <w:spacing w:line="480" w:lineRule="auto"/>
              <w:jc w:val="left"/>
              <w:rPr>
                <w:rFonts w:hint="eastAsia" w:ascii="宋体" w:hAnsi="宋体" w:eastAsia="宋体" w:cs="宋体"/>
                <w:b/>
                <w:sz w:val="24"/>
                <w:szCs w:val="24"/>
                <w:highlight w:val="none"/>
                <w:vertAlign w:val="baseline"/>
              </w:rPr>
            </w:pPr>
            <w:r>
              <w:rPr>
                <w:rFonts w:hint="eastAsia" w:ascii="宋体" w:hAnsi="宋体" w:eastAsia="宋体" w:cs="宋体"/>
                <w:b/>
                <w:sz w:val="24"/>
                <w:szCs w:val="24"/>
                <w:highlight w:val="none"/>
                <w:vertAlign w:val="baseline"/>
                <w:lang w:val="en-US" w:eastAsia="zh-CN"/>
              </w:rPr>
              <w:t>项目类型</w:t>
            </w:r>
          </w:p>
        </w:tc>
        <w:tc>
          <w:tcPr>
            <w:tcW w:w="1721" w:type="dxa"/>
            <w:vAlign w:val="top"/>
          </w:tcPr>
          <w:p w14:paraId="0D4F6064">
            <w:pPr>
              <w:spacing w:line="480" w:lineRule="auto"/>
              <w:jc w:val="left"/>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委托方单位名称</w:t>
            </w:r>
          </w:p>
        </w:tc>
        <w:tc>
          <w:tcPr>
            <w:tcW w:w="2367" w:type="dxa"/>
            <w:vAlign w:val="top"/>
          </w:tcPr>
          <w:p w14:paraId="667E24C2">
            <w:pPr>
              <w:spacing w:line="480" w:lineRule="auto"/>
              <w:jc w:val="left"/>
              <w:rPr>
                <w:rFonts w:hint="eastAsia" w:ascii="宋体" w:hAnsi="宋体" w:eastAsia="宋体" w:cs="宋体"/>
                <w:b/>
                <w:sz w:val="24"/>
                <w:szCs w:val="24"/>
                <w:highlight w:val="none"/>
                <w:vertAlign w:val="baseline"/>
              </w:rPr>
            </w:pPr>
            <w:r>
              <w:rPr>
                <w:rFonts w:hint="eastAsia" w:ascii="宋体" w:hAnsi="宋体" w:eastAsia="宋体" w:cs="宋体"/>
                <w:b/>
                <w:sz w:val="24"/>
                <w:szCs w:val="24"/>
                <w:highlight w:val="none"/>
                <w:vertAlign w:val="baseline"/>
              </w:rPr>
              <w:t>履约服务时间（区间）</w:t>
            </w:r>
          </w:p>
        </w:tc>
        <w:tc>
          <w:tcPr>
            <w:tcW w:w="1392" w:type="dxa"/>
            <w:vAlign w:val="top"/>
          </w:tcPr>
          <w:p w14:paraId="41DA805F">
            <w:pPr>
              <w:spacing w:line="480" w:lineRule="auto"/>
              <w:jc w:val="left"/>
              <w:rPr>
                <w:rFonts w:hint="eastAsia" w:ascii="宋体" w:hAnsi="宋体" w:eastAsia="宋体" w:cs="宋体"/>
                <w:b/>
                <w:sz w:val="24"/>
                <w:szCs w:val="24"/>
                <w:highlight w:val="none"/>
                <w:vertAlign w:val="baseline"/>
              </w:rPr>
            </w:pPr>
            <w:r>
              <w:rPr>
                <w:rFonts w:hint="eastAsia" w:ascii="宋体" w:hAnsi="宋体" w:eastAsia="宋体" w:cs="宋体"/>
                <w:b/>
                <w:sz w:val="24"/>
                <w:szCs w:val="24"/>
                <w:highlight w:val="none"/>
                <w:vertAlign w:val="baseline"/>
                <w:lang w:val="en-US" w:eastAsia="zh-CN"/>
              </w:rPr>
              <w:t>页码</w:t>
            </w:r>
          </w:p>
        </w:tc>
      </w:tr>
      <w:tr w14:paraId="2379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top"/>
          </w:tcPr>
          <w:p w14:paraId="033CBE94">
            <w:pPr>
              <w:spacing w:line="480" w:lineRule="auto"/>
              <w:jc w:val="left"/>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1</w:t>
            </w:r>
          </w:p>
        </w:tc>
        <w:tc>
          <w:tcPr>
            <w:tcW w:w="1187" w:type="dxa"/>
            <w:vAlign w:val="top"/>
          </w:tcPr>
          <w:p w14:paraId="2CCD2C89">
            <w:pPr>
              <w:spacing w:line="480" w:lineRule="auto"/>
              <w:jc w:val="left"/>
              <w:rPr>
                <w:rFonts w:hint="eastAsia" w:ascii="宋体" w:hAnsi="宋体" w:eastAsia="宋体" w:cs="宋体"/>
                <w:b/>
                <w:sz w:val="24"/>
                <w:szCs w:val="24"/>
                <w:highlight w:val="none"/>
                <w:vertAlign w:val="baseline"/>
              </w:rPr>
            </w:pPr>
          </w:p>
        </w:tc>
        <w:tc>
          <w:tcPr>
            <w:tcW w:w="1187" w:type="dxa"/>
            <w:vAlign w:val="top"/>
          </w:tcPr>
          <w:p w14:paraId="049B7CA1">
            <w:pPr>
              <w:spacing w:line="480" w:lineRule="auto"/>
              <w:jc w:val="left"/>
              <w:rPr>
                <w:rFonts w:hint="eastAsia" w:ascii="宋体" w:hAnsi="宋体" w:eastAsia="宋体" w:cs="宋体"/>
                <w:b/>
                <w:sz w:val="24"/>
                <w:szCs w:val="24"/>
                <w:highlight w:val="none"/>
                <w:vertAlign w:val="baseline"/>
              </w:rPr>
            </w:pPr>
          </w:p>
        </w:tc>
        <w:tc>
          <w:tcPr>
            <w:tcW w:w="1650" w:type="dxa"/>
            <w:vAlign w:val="top"/>
          </w:tcPr>
          <w:p w14:paraId="43BE2794">
            <w:pPr>
              <w:spacing w:line="480" w:lineRule="auto"/>
              <w:jc w:val="left"/>
              <w:rPr>
                <w:rFonts w:hint="eastAsia" w:ascii="宋体" w:hAnsi="宋体" w:eastAsia="宋体" w:cs="宋体"/>
                <w:b/>
                <w:sz w:val="24"/>
                <w:szCs w:val="24"/>
                <w:highlight w:val="none"/>
                <w:vertAlign w:val="baseline"/>
              </w:rPr>
            </w:pPr>
          </w:p>
        </w:tc>
        <w:tc>
          <w:tcPr>
            <w:tcW w:w="1721" w:type="dxa"/>
            <w:vAlign w:val="top"/>
          </w:tcPr>
          <w:p w14:paraId="1B217B01">
            <w:pPr>
              <w:spacing w:line="480" w:lineRule="auto"/>
              <w:jc w:val="left"/>
              <w:rPr>
                <w:rFonts w:hint="eastAsia" w:ascii="宋体" w:hAnsi="宋体" w:eastAsia="宋体" w:cs="宋体"/>
                <w:b/>
                <w:sz w:val="24"/>
                <w:szCs w:val="24"/>
                <w:highlight w:val="none"/>
                <w:vertAlign w:val="baseline"/>
              </w:rPr>
            </w:pPr>
          </w:p>
        </w:tc>
        <w:tc>
          <w:tcPr>
            <w:tcW w:w="2367" w:type="dxa"/>
            <w:vAlign w:val="top"/>
          </w:tcPr>
          <w:p w14:paraId="55744D93">
            <w:pPr>
              <w:spacing w:line="480" w:lineRule="auto"/>
              <w:jc w:val="left"/>
              <w:rPr>
                <w:rFonts w:hint="eastAsia" w:ascii="宋体" w:hAnsi="宋体" w:eastAsia="宋体" w:cs="宋体"/>
                <w:b/>
                <w:sz w:val="24"/>
                <w:szCs w:val="24"/>
                <w:highlight w:val="none"/>
                <w:vertAlign w:val="baseline"/>
              </w:rPr>
            </w:pPr>
          </w:p>
        </w:tc>
        <w:tc>
          <w:tcPr>
            <w:tcW w:w="1392" w:type="dxa"/>
            <w:vAlign w:val="top"/>
          </w:tcPr>
          <w:p w14:paraId="524A87EC">
            <w:pPr>
              <w:spacing w:line="480" w:lineRule="auto"/>
              <w:jc w:val="left"/>
              <w:rPr>
                <w:rFonts w:hint="eastAsia" w:ascii="宋体" w:hAnsi="宋体" w:eastAsia="宋体" w:cs="宋体"/>
                <w:b/>
                <w:sz w:val="24"/>
                <w:szCs w:val="24"/>
                <w:highlight w:val="none"/>
                <w:vertAlign w:val="baseline"/>
              </w:rPr>
            </w:pPr>
          </w:p>
        </w:tc>
      </w:tr>
      <w:tr w14:paraId="6C37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top"/>
          </w:tcPr>
          <w:p w14:paraId="0F19DA56">
            <w:pPr>
              <w:spacing w:line="480" w:lineRule="auto"/>
              <w:jc w:val="left"/>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2</w:t>
            </w:r>
          </w:p>
        </w:tc>
        <w:tc>
          <w:tcPr>
            <w:tcW w:w="1187" w:type="dxa"/>
            <w:vAlign w:val="top"/>
          </w:tcPr>
          <w:p w14:paraId="3E48A903">
            <w:pPr>
              <w:spacing w:line="480" w:lineRule="auto"/>
              <w:jc w:val="left"/>
              <w:rPr>
                <w:rFonts w:hint="eastAsia" w:ascii="宋体" w:hAnsi="宋体" w:eastAsia="宋体" w:cs="宋体"/>
                <w:b/>
                <w:sz w:val="24"/>
                <w:szCs w:val="24"/>
                <w:highlight w:val="none"/>
                <w:vertAlign w:val="baseline"/>
              </w:rPr>
            </w:pPr>
          </w:p>
        </w:tc>
        <w:tc>
          <w:tcPr>
            <w:tcW w:w="1187" w:type="dxa"/>
            <w:vAlign w:val="top"/>
          </w:tcPr>
          <w:p w14:paraId="342E7F97">
            <w:pPr>
              <w:spacing w:line="480" w:lineRule="auto"/>
              <w:jc w:val="left"/>
              <w:rPr>
                <w:rFonts w:hint="eastAsia" w:ascii="宋体" w:hAnsi="宋体" w:eastAsia="宋体" w:cs="宋体"/>
                <w:b/>
                <w:sz w:val="24"/>
                <w:szCs w:val="24"/>
                <w:highlight w:val="none"/>
                <w:vertAlign w:val="baseline"/>
              </w:rPr>
            </w:pPr>
          </w:p>
        </w:tc>
        <w:tc>
          <w:tcPr>
            <w:tcW w:w="1650" w:type="dxa"/>
            <w:vAlign w:val="top"/>
          </w:tcPr>
          <w:p w14:paraId="2D0B7FF5">
            <w:pPr>
              <w:spacing w:line="480" w:lineRule="auto"/>
              <w:jc w:val="left"/>
              <w:rPr>
                <w:rFonts w:hint="eastAsia" w:ascii="宋体" w:hAnsi="宋体" w:eastAsia="宋体" w:cs="宋体"/>
                <w:b/>
                <w:sz w:val="24"/>
                <w:szCs w:val="24"/>
                <w:highlight w:val="none"/>
                <w:vertAlign w:val="baseline"/>
              </w:rPr>
            </w:pPr>
          </w:p>
        </w:tc>
        <w:tc>
          <w:tcPr>
            <w:tcW w:w="1721" w:type="dxa"/>
            <w:vAlign w:val="top"/>
          </w:tcPr>
          <w:p w14:paraId="6654BCDB">
            <w:pPr>
              <w:spacing w:line="480" w:lineRule="auto"/>
              <w:jc w:val="left"/>
              <w:rPr>
                <w:rFonts w:hint="eastAsia" w:ascii="宋体" w:hAnsi="宋体" w:eastAsia="宋体" w:cs="宋体"/>
                <w:b/>
                <w:sz w:val="24"/>
                <w:szCs w:val="24"/>
                <w:highlight w:val="none"/>
                <w:vertAlign w:val="baseline"/>
              </w:rPr>
            </w:pPr>
          </w:p>
        </w:tc>
        <w:tc>
          <w:tcPr>
            <w:tcW w:w="2367" w:type="dxa"/>
            <w:vAlign w:val="top"/>
          </w:tcPr>
          <w:p w14:paraId="30FD9514">
            <w:pPr>
              <w:spacing w:line="480" w:lineRule="auto"/>
              <w:jc w:val="left"/>
              <w:rPr>
                <w:rFonts w:hint="eastAsia" w:ascii="宋体" w:hAnsi="宋体" w:eastAsia="宋体" w:cs="宋体"/>
                <w:b/>
                <w:sz w:val="24"/>
                <w:szCs w:val="24"/>
                <w:highlight w:val="none"/>
                <w:vertAlign w:val="baseline"/>
              </w:rPr>
            </w:pPr>
          </w:p>
        </w:tc>
        <w:tc>
          <w:tcPr>
            <w:tcW w:w="1392" w:type="dxa"/>
            <w:vAlign w:val="top"/>
          </w:tcPr>
          <w:p w14:paraId="700F4FED">
            <w:pPr>
              <w:spacing w:line="480" w:lineRule="auto"/>
              <w:jc w:val="left"/>
              <w:rPr>
                <w:rFonts w:hint="eastAsia" w:ascii="宋体" w:hAnsi="宋体" w:eastAsia="宋体" w:cs="宋体"/>
                <w:b/>
                <w:sz w:val="24"/>
                <w:szCs w:val="24"/>
                <w:highlight w:val="none"/>
                <w:vertAlign w:val="baseline"/>
              </w:rPr>
            </w:pPr>
          </w:p>
        </w:tc>
      </w:tr>
      <w:tr w14:paraId="3AE8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top"/>
          </w:tcPr>
          <w:p w14:paraId="7BC5DA12">
            <w:pPr>
              <w:spacing w:line="480" w:lineRule="auto"/>
              <w:jc w:val="left"/>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w:t>
            </w:r>
          </w:p>
        </w:tc>
        <w:tc>
          <w:tcPr>
            <w:tcW w:w="1187" w:type="dxa"/>
            <w:vAlign w:val="top"/>
          </w:tcPr>
          <w:p w14:paraId="2F472923">
            <w:pPr>
              <w:spacing w:line="480" w:lineRule="auto"/>
              <w:jc w:val="left"/>
              <w:rPr>
                <w:rFonts w:hint="eastAsia" w:ascii="宋体" w:hAnsi="宋体" w:eastAsia="宋体" w:cs="宋体"/>
                <w:b/>
                <w:sz w:val="24"/>
                <w:szCs w:val="24"/>
                <w:highlight w:val="none"/>
                <w:vertAlign w:val="baseline"/>
              </w:rPr>
            </w:pPr>
          </w:p>
        </w:tc>
        <w:tc>
          <w:tcPr>
            <w:tcW w:w="1187" w:type="dxa"/>
            <w:vAlign w:val="top"/>
          </w:tcPr>
          <w:p w14:paraId="7CE9F4BD">
            <w:pPr>
              <w:spacing w:line="480" w:lineRule="auto"/>
              <w:jc w:val="left"/>
              <w:rPr>
                <w:rFonts w:hint="eastAsia" w:ascii="宋体" w:hAnsi="宋体" w:eastAsia="宋体" w:cs="宋体"/>
                <w:b/>
                <w:sz w:val="24"/>
                <w:szCs w:val="24"/>
                <w:highlight w:val="none"/>
                <w:vertAlign w:val="baseline"/>
              </w:rPr>
            </w:pPr>
          </w:p>
        </w:tc>
        <w:tc>
          <w:tcPr>
            <w:tcW w:w="1650" w:type="dxa"/>
            <w:vAlign w:val="top"/>
          </w:tcPr>
          <w:p w14:paraId="0B92733F">
            <w:pPr>
              <w:spacing w:line="480" w:lineRule="auto"/>
              <w:jc w:val="left"/>
              <w:rPr>
                <w:rFonts w:hint="eastAsia" w:ascii="宋体" w:hAnsi="宋体" w:eastAsia="宋体" w:cs="宋体"/>
                <w:b/>
                <w:sz w:val="24"/>
                <w:szCs w:val="24"/>
                <w:highlight w:val="none"/>
                <w:vertAlign w:val="baseline"/>
              </w:rPr>
            </w:pPr>
          </w:p>
        </w:tc>
        <w:tc>
          <w:tcPr>
            <w:tcW w:w="1721" w:type="dxa"/>
            <w:vAlign w:val="top"/>
          </w:tcPr>
          <w:p w14:paraId="702C12A0">
            <w:pPr>
              <w:spacing w:line="480" w:lineRule="auto"/>
              <w:jc w:val="left"/>
              <w:rPr>
                <w:rFonts w:hint="eastAsia" w:ascii="宋体" w:hAnsi="宋体" w:eastAsia="宋体" w:cs="宋体"/>
                <w:b/>
                <w:sz w:val="24"/>
                <w:szCs w:val="24"/>
                <w:highlight w:val="none"/>
                <w:vertAlign w:val="baseline"/>
              </w:rPr>
            </w:pPr>
          </w:p>
        </w:tc>
        <w:tc>
          <w:tcPr>
            <w:tcW w:w="2367" w:type="dxa"/>
            <w:vAlign w:val="top"/>
          </w:tcPr>
          <w:p w14:paraId="0E3E6801">
            <w:pPr>
              <w:spacing w:line="480" w:lineRule="auto"/>
              <w:jc w:val="left"/>
              <w:rPr>
                <w:rFonts w:hint="eastAsia" w:ascii="宋体" w:hAnsi="宋体" w:eastAsia="宋体" w:cs="宋体"/>
                <w:b/>
                <w:sz w:val="24"/>
                <w:szCs w:val="24"/>
                <w:highlight w:val="none"/>
                <w:vertAlign w:val="baseline"/>
              </w:rPr>
            </w:pPr>
          </w:p>
        </w:tc>
        <w:tc>
          <w:tcPr>
            <w:tcW w:w="1392" w:type="dxa"/>
            <w:vAlign w:val="top"/>
          </w:tcPr>
          <w:p w14:paraId="15CF6539">
            <w:pPr>
              <w:spacing w:line="480" w:lineRule="auto"/>
              <w:jc w:val="left"/>
              <w:rPr>
                <w:rFonts w:hint="eastAsia" w:ascii="宋体" w:hAnsi="宋体" w:eastAsia="宋体" w:cs="宋体"/>
                <w:b/>
                <w:sz w:val="24"/>
                <w:szCs w:val="24"/>
                <w:highlight w:val="none"/>
                <w:vertAlign w:val="baseline"/>
              </w:rPr>
            </w:pPr>
          </w:p>
        </w:tc>
      </w:tr>
    </w:tbl>
    <w:p w14:paraId="49B8C932">
      <w:pPr>
        <w:spacing w:line="480" w:lineRule="auto"/>
        <w:ind w:firstLine="1820" w:firstLineChars="650"/>
        <w:jc w:val="left"/>
        <w:rPr>
          <w:rFonts w:hint="eastAsia" w:ascii="宋体" w:hAnsi="宋体" w:eastAsia="宋体" w:cs="宋体"/>
          <w:b w:val="0"/>
          <w:bCs/>
          <w:sz w:val="28"/>
          <w:szCs w:val="28"/>
          <w:highlight w:val="none"/>
        </w:rPr>
      </w:pPr>
    </w:p>
    <w:p w14:paraId="3300E0E8">
      <w:pPr>
        <w:pStyle w:val="5"/>
        <w:spacing w:line="360" w:lineRule="exact"/>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注： 需要提供业绩清单。清单包括但不限于合同名称、合同委托方单位名称、履约服务时间（区间）、对应的证明材料页码等。</w:t>
      </w:r>
    </w:p>
    <w:p w14:paraId="2F7396C0">
      <w:pPr>
        <w:adjustRightInd w:val="0"/>
        <w:snapToGrid w:val="0"/>
        <w:spacing w:line="480" w:lineRule="auto"/>
        <w:jc w:val="left"/>
        <w:rPr>
          <w:rFonts w:hint="eastAsia" w:ascii="宋体" w:hAnsi="宋体" w:eastAsia="宋体" w:cs="宋体"/>
          <w:sz w:val="24"/>
          <w:szCs w:val="24"/>
          <w:highlight w:val="none"/>
        </w:rPr>
      </w:pPr>
    </w:p>
    <w:p w14:paraId="4F7124BF">
      <w:pPr>
        <w:adjustRightInd w:val="0"/>
        <w:snapToGrid w:val="0"/>
        <w:spacing w:line="480" w:lineRule="auto"/>
        <w:ind w:firstLine="960" w:firstLine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（盖公章）</w:t>
      </w:r>
    </w:p>
    <w:p w14:paraId="75092C6A">
      <w:pPr>
        <w:adjustRightInd w:val="0"/>
        <w:snapToGrid w:val="0"/>
        <w:spacing w:line="480" w:lineRule="auto"/>
        <w:ind w:firstLine="1080" w:firstLineChars="45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w:t>
      </w:r>
      <w:r>
        <w:rPr>
          <w:rFonts w:hint="eastAsia" w:ascii="宋体" w:hAnsi="宋体" w:eastAsia="宋体" w:cs="宋体"/>
          <w:sz w:val="24"/>
          <w:szCs w:val="24"/>
          <w:highlight w:val="none"/>
          <w:lang w:val="en-US" w:eastAsia="zh-CN"/>
        </w:rPr>
        <w:t>盖章</w:t>
      </w:r>
      <w:r>
        <w:rPr>
          <w:rFonts w:hint="eastAsia" w:ascii="宋体" w:hAnsi="宋体" w:eastAsia="宋体" w:cs="宋体"/>
          <w:sz w:val="24"/>
          <w:szCs w:val="24"/>
          <w:highlight w:val="none"/>
        </w:rPr>
        <w:t>）：</w:t>
      </w:r>
    </w:p>
    <w:p w14:paraId="4A840B1C">
      <w:pPr>
        <w:tabs>
          <w:tab w:val="left" w:pos="3777"/>
          <w:tab w:val="center" w:pos="4819"/>
        </w:tabs>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sz w:val="24"/>
          <w:szCs w:val="24"/>
          <w:highlight w:val="none"/>
        </w:rPr>
        <w:t>日期：   年   月   日</w:t>
      </w:r>
    </w:p>
    <w:p w14:paraId="3AB9CD6A">
      <w:pPr>
        <w:pStyle w:val="3"/>
        <w:numPr>
          <w:ilvl w:val="1"/>
          <w:numId w:val="0"/>
        </w:numPr>
        <w:tabs>
          <w:tab w:val="clear" w:pos="576"/>
        </w:tabs>
        <w:spacing w:before="0" w:line="240" w:lineRule="auto"/>
        <w:ind w:left="1080" w:leftChars="257" w:hanging="540" w:firstLineChars="0"/>
        <w:jc w:val="left"/>
        <w:rPr>
          <w:rFonts w:hint="eastAsia" w:ascii="宋体" w:hAnsi="宋体" w:eastAsia="宋体" w:cs="宋体"/>
          <w:sz w:val="36"/>
          <w:szCs w:val="36"/>
          <w:highlight w:val="none"/>
          <w:lang w:val="en-US" w:eastAsia="zh-CN"/>
        </w:rPr>
      </w:pPr>
      <w:r>
        <w:rPr>
          <w:rFonts w:hint="eastAsia" w:ascii="宋体" w:hAnsi="宋体" w:eastAsia="宋体" w:cs="宋体"/>
          <w:sz w:val="28"/>
          <w:szCs w:val="28"/>
          <w:highlight w:val="none"/>
        </w:rPr>
        <w:br w:type="page"/>
      </w:r>
      <w:r>
        <w:rPr>
          <w:rFonts w:hint="eastAsia" w:ascii="宋体" w:hAnsi="宋体" w:eastAsia="宋体" w:cs="宋体"/>
          <w:b/>
          <w:bCs/>
          <w:kern w:val="0"/>
          <w:sz w:val="36"/>
          <w:szCs w:val="36"/>
          <w:highlight w:val="none"/>
          <w:lang w:val="en-US" w:eastAsia="zh-CN" w:bidi="ar-SA"/>
        </w:rPr>
        <w:t>附件5-10</w:t>
      </w:r>
      <w:r>
        <w:rPr>
          <w:rFonts w:hint="eastAsia" w:ascii="宋体" w:hAnsi="宋体" w:eastAsia="宋体" w:cs="宋体"/>
          <w:sz w:val="36"/>
          <w:szCs w:val="36"/>
          <w:highlight w:val="none"/>
          <w:lang w:val="en-US" w:eastAsia="zh-CN"/>
        </w:rPr>
        <w:t>项目负责人</w:t>
      </w:r>
    </w:p>
    <w:tbl>
      <w:tblPr>
        <w:tblStyle w:val="21"/>
        <w:tblpPr w:leftFromText="180" w:rightFromText="180" w:vertAnchor="text" w:horzAnchor="page" w:tblpX="1742" w:tblpY="668"/>
        <w:tblOverlap w:val="never"/>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2213"/>
        <w:gridCol w:w="2443"/>
        <w:gridCol w:w="567"/>
        <w:gridCol w:w="1876"/>
      </w:tblGrid>
      <w:tr w14:paraId="32C7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660" w:type="dxa"/>
            <w:gridSpan w:val="5"/>
            <w:shd w:val="clear" w:color="auto" w:fill="auto"/>
            <w:noWrap w:val="0"/>
            <w:vAlign w:val="center"/>
          </w:tcPr>
          <w:p w14:paraId="158D1722">
            <w:pPr>
              <w:pStyle w:val="3"/>
              <w:numPr>
                <w:ilvl w:val="1"/>
                <w:numId w:val="0"/>
              </w:numPr>
              <w:tabs>
                <w:tab w:val="clear" w:pos="576"/>
              </w:tabs>
              <w:spacing w:before="0" w:line="240" w:lineRule="auto"/>
              <w:ind w:left="1080" w:leftChars="257" w:hanging="54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项目负责人信息</w:t>
            </w:r>
          </w:p>
        </w:tc>
      </w:tr>
      <w:tr w14:paraId="3211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61" w:type="dxa"/>
            <w:shd w:val="clear" w:color="auto" w:fill="auto"/>
            <w:noWrap w:val="0"/>
            <w:vAlign w:val="center"/>
          </w:tcPr>
          <w:p w14:paraId="7A7B463D">
            <w:pPr>
              <w:topLinePunct/>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姓名</w:t>
            </w:r>
          </w:p>
        </w:tc>
        <w:tc>
          <w:tcPr>
            <w:tcW w:w="2213" w:type="dxa"/>
            <w:shd w:val="clear" w:color="auto" w:fill="auto"/>
            <w:noWrap w:val="0"/>
            <w:vAlign w:val="center"/>
          </w:tcPr>
          <w:p w14:paraId="5EFEA923">
            <w:pPr>
              <w:topLinePunct/>
              <w:spacing w:line="440" w:lineRule="exact"/>
              <w:jc w:val="center"/>
              <w:rPr>
                <w:rFonts w:hint="eastAsia" w:ascii="宋体" w:hAnsi="宋体" w:eastAsia="宋体" w:cs="宋体"/>
                <w:kern w:val="2"/>
                <w:sz w:val="24"/>
                <w:szCs w:val="24"/>
                <w:highlight w:val="none"/>
                <w:lang w:val="en-US" w:eastAsia="zh-CN" w:bidi="ar-SA"/>
              </w:rPr>
            </w:pPr>
          </w:p>
        </w:tc>
        <w:tc>
          <w:tcPr>
            <w:tcW w:w="2443" w:type="dxa"/>
            <w:shd w:val="clear" w:color="auto" w:fill="auto"/>
            <w:noWrap w:val="0"/>
            <w:vAlign w:val="center"/>
          </w:tcPr>
          <w:p w14:paraId="2162ACEA">
            <w:pPr>
              <w:topLinePunct/>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拟担任本项目职务</w:t>
            </w:r>
          </w:p>
        </w:tc>
        <w:tc>
          <w:tcPr>
            <w:tcW w:w="2443" w:type="dxa"/>
            <w:gridSpan w:val="2"/>
            <w:shd w:val="clear" w:color="auto" w:fill="auto"/>
            <w:noWrap w:val="0"/>
            <w:vAlign w:val="center"/>
          </w:tcPr>
          <w:p w14:paraId="06DBE294">
            <w:pPr>
              <w:topLinePunct/>
              <w:spacing w:line="440" w:lineRule="exact"/>
              <w:jc w:val="center"/>
              <w:rPr>
                <w:rFonts w:hint="eastAsia" w:ascii="宋体" w:hAnsi="宋体" w:eastAsia="宋体" w:cs="宋体"/>
                <w:kern w:val="2"/>
                <w:sz w:val="24"/>
                <w:szCs w:val="24"/>
                <w:highlight w:val="none"/>
                <w:lang w:val="en-US" w:eastAsia="zh-CN" w:bidi="ar-SA"/>
              </w:rPr>
            </w:pPr>
          </w:p>
        </w:tc>
      </w:tr>
      <w:tr w14:paraId="2CAC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61" w:type="dxa"/>
            <w:noWrap w:val="0"/>
            <w:vAlign w:val="center"/>
          </w:tcPr>
          <w:p w14:paraId="6B52361F">
            <w:pPr>
              <w:topLinePunct/>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身份证号</w:t>
            </w:r>
          </w:p>
        </w:tc>
        <w:tc>
          <w:tcPr>
            <w:tcW w:w="2213" w:type="dxa"/>
            <w:noWrap w:val="0"/>
            <w:vAlign w:val="center"/>
          </w:tcPr>
          <w:p w14:paraId="01CCEFB5">
            <w:pPr>
              <w:topLinePunct/>
              <w:spacing w:line="440" w:lineRule="exact"/>
              <w:jc w:val="center"/>
              <w:rPr>
                <w:rFonts w:hint="eastAsia" w:ascii="宋体" w:hAnsi="宋体" w:eastAsia="宋体" w:cs="宋体"/>
                <w:sz w:val="24"/>
                <w:szCs w:val="24"/>
                <w:highlight w:val="none"/>
              </w:rPr>
            </w:pPr>
          </w:p>
        </w:tc>
        <w:tc>
          <w:tcPr>
            <w:tcW w:w="2443" w:type="dxa"/>
            <w:noWrap w:val="0"/>
            <w:vAlign w:val="center"/>
          </w:tcPr>
          <w:p w14:paraId="52238A73">
            <w:pPr>
              <w:topLinePunct/>
              <w:spacing w:line="440" w:lineRule="exact"/>
              <w:jc w:val="center"/>
              <w:rPr>
                <w:rFonts w:hint="eastAsia" w:ascii="宋体" w:hAnsi="宋体" w:eastAsia="宋体" w:cs="宋体"/>
                <w:sz w:val="24"/>
                <w:szCs w:val="24"/>
                <w:highlight w:val="none"/>
              </w:rPr>
            </w:pPr>
            <w:r>
              <w:rPr>
                <w:rFonts w:hint="eastAsia" w:ascii="宋体" w:hAnsi="宋体" w:eastAsia="宋体" w:cs="宋体"/>
                <w:spacing w:val="6"/>
                <w:kern w:val="0"/>
                <w:sz w:val="24"/>
                <w:szCs w:val="24"/>
                <w:highlight w:val="none"/>
                <w:lang w:eastAsia="en-US" w:bidi="en-US"/>
              </w:rPr>
              <w:t>职称证书</w:t>
            </w:r>
          </w:p>
        </w:tc>
        <w:tc>
          <w:tcPr>
            <w:tcW w:w="2443" w:type="dxa"/>
            <w:gridSpan w:val="2"/>
            <w:noWrap w:val="0"/>
            <w:vAlign w:val="center"/>
          </w:tcPr>
          <w:p w14:paraId="3EEB60D7">
            <w:pPr>
              <w:topLinePunct/>
              <w:spacing w:line="440" w:lineRule="exact"/>
              <w:jc w:val="center"/>
              <w:rPr>
                <w:rFonts w:hint="eastAsia" w:ascii="宋体" w:hAnsi="宋体" w:eastAsia="宋体" w:cs="宋体"/>
                <w:sz w:val="24"/>
                <w:szCs w:val="24"/>
                <w:highlight w:val="none"/>
              </w:rPr>
            </w:pPr>
          </w:p>
        </w:tc>
      </w:tr>
      <w:tr w14:paraId="22A4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61" w:type="dxa"/>
            <w:noWrap w:val="0"/>
            <w:vAlign w:val="center"/>
          </w:tcPr>
          <w:p w14:paraId="525298F4">
            <w:pPr>
              <w:topLinePunct/>
              <w:spacing w:line="44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专业名称</w:t>
            </w:r>
          </w:p>
        </w:tc>
        <w:tc>
          <w:tcPr>
            <w:tcW w:w="2213" w:type="dxa"/>
            <w:noWrap w:val="0"/>
            <w:vAlign w:val="center"/>
          </w:tcPr>
          <w:p w14:paraId="2C092C4D">
            <w:pPr>
              <w:topLinePunct/>
              <w:spacing w:line="440" w:lineRule="exact"/>
              <w:jc w:val="center"/>
              <w:rPr>
                <w:rFonts w:hint="eastAsia" w:ascii="宋体" w:hAnsi="宋体" w:eastAsia="宋体" w:cs="宋体"/>
                <w:sz w:val="24"/>
                <w:szCs w:val="24"/>
                <w:highlight w:val="none"/>
              </w:rPr>
            </w:pPr>
          </w:p>
        </w:tc>
        <w:tc>
          <w:tcPr>
            <w:tcW w:w="2443" w:type="dxa"/>
            <w:noWrap w:val="0"/>
            <w:vAlign w:val="center"/>
          </w:tcPr>
          <w:p w14:paraId="098B816A">
            <w:pPr>
              <w:topLinePunct/>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pacing w:val="6"/>
                <w:kern w:val="0"/>
                <w:sz w:val="24"/>
                <w:szCs w:val="24"/>
                <w:highlight w:val="none"/>
                <w:lang w:eastAsia="en-US" w:bidi="en-US"/>
              </w:rPr>
              <w:t>学位</w:t>
            </w:r>
          </w:p>
        </w:tc>
        <w:tc>
          <w:tcPr>
            <w:tcW w:w="2443" w:type="dxa"/>
            <w:gridSpan w:val="2"/>
            <w:noWrap w:val="0"/>
            <w:vAlign w:val="center"/>
          </w:tcPr>
          <w:p w14:paraId="282324A0">
            <w:pPr>
              <w:topLinePunct/>
              <w:spacing w:line="440" w:lineRule="exact"/>
              <w:jc w:val="center"/>
              <w:rPr>
                <w:rFonts w:hint="eastAsia" w:ascii="宋体" w:hAnsi="宋体" w:eastAsia="宋体" w:cs="宋体"/>
                <w:sz w:val="24"/>
                <w:szCs w:val="24"/>
                <w:highlight w:val="none"/>
              </w:rPr>
            </w:pPr>
          </w:p>
        </w:tc>
      </w:tr>
      <w:tr w14:paraId="0857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660" w:type="dxa"/>
            <w:gridSpan w:val="5"/>
            <w:noWrap w:val="0"/>
            <w:vAlign w:val="center"/>
          </w:tcPr>
          <w:p w14:paraId="7B43421D">
            <w:pPr>
              <w:topLinePunct/>
              <w:spacing w:line="44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获奖情况</w:t>
            </w:r>
          </w:p>
        </w:tc>
      </w:tr>
      <w:tr w14:paraId="6AD3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61" w:type="dxa"/>
            <w:noWrap w:val="0"/>
            <w:vAlign w:val="center"/>
          </w:tcPr>
          <w:p w14:paraId="599016EA">
            <w:pPr>
              <w:topLinePunct/>
              <w:spacing w:line="440" w:lineRule="exact"/>
              <w:jc w:val="center"/>
              <w:rPr>
                <w:rFonts w:hint="eastAsia" w:ascii="宋体" w:hAnsi="宋体" w:eastAsia="宋体" w:cs="宋体"/>
                <w:spacing w:val="6"/>
                <w:kern w:val="0"/>
                <w:sz w:val="24"/>
                <w:szCs w:val="24"/>
                <w:highlight w:val="none"/>
                <w:lang w:val="en-US" w:eastAsia="zh-CN" w:bidi="en-US"/>
              </w:rPr>
            </w:pPr>
            <w:r>
              <w:rPr>
                <w:rFonts w:hint="eastAsia" w:ascii="宋体" w:hAnsi="宋体" w:cs="宋体"/>
                <w:spacing w:val="6"/>
                <w:kern w:val="0"/>
                <w:sz w:val="24"/>
                <w:szCs w:val="24"/>
                <w:highlight w:val="none"/>
                <w:lang w:val="en-US" w:eastAsia="zh-CN" w:bidi="en-US"/>
              </w:rPr>
              <w:t>序号</w:t>
            </w:r>
          </w:p>
        </w:tc>
        <w:tc>
          <w:tcPr>
            <w:tcW w:w="5223" w:type="dxa"/>
            <w:gridSpan w:val="3"/>
            <w:noWrap w:val="0"/>
            <w:vAlign w:val="center"/>
          </w:tcPr>
          <w:p w14:paraId="20608C38">
            <w:pPr>
              <w:topLinePunct/>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获奖名称</w:t>
            </w:r>
          </w:p>
        </w:tc>
        <w:tc>
          <w:tcPr>
            <w:tcW w:w="1876" w:type="dxa"/>
            <w:noWrap w:val="0"/>
            <w:vAlign w:val="center"/>
          </w:tcPr>
          <w:p w14:paraId="378EC3D1">
            <w:pPr>
              <w:topLinePunct/>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获奖级别</w:t>
            </w:r>
          </w:p>
        </w:tc>
      </w:tr>
      <w:tr w14:paraId="6B80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61" w:type="dxa"/>
            <w:noWrap w:val="0"/>
            <w:vAlign w:val="center"/>
          </w:tcPr>
          <w:p w14:paraId="05AB290B">
            <w:pPr>
              <w:topLinePunct/>
              <w:spacing w:line="440" w:lineRule="exact"/>
              <w:jc w:val="center"/>
              <w:rPr>
                <w:rFonts w:hint="eastAsia" w:ascii="宋体" w:hAnsi="宋体" w:cs="宋体"/>
                <w:spacing w:val="6"/>
                <w:kern w:val="0"/>
                <w:sz w:val="24"/>
                <w:szCs w:val="24"/>
                <w:highlight w:val="none"/>
                <w:lang w:val="en-US" w:eastAsia="zh-CN" w:bidi="en-US"/>
              </w:rPr>
            </w:pPr>
          </w:p>
        </w:tc>
        <w:tc>
          <w:tcPr>
            <w:tcW w:w="5223" w:type="dxa"/>
            <w:gridSpan w:val="3"/>
            <w:noWrap w:val="0"/>
            <w:vAlign w:val="center"/>
          </w:tcPr>
          <w:p w14:paraId="2CF7DF23">
            <w:pPr>
              <w:topLinePunct/>
              <w:spacing w:line="440" w:lineRule="exact"/>
              <w:jc w:val="center"/>
              <w:rPr>
                <w:rFonts w:hint="eastAsia" w:ascii="宋体" w:hAnsi="宋体" w:cs="宋体"/>
                <w:sz w:val="24"/>
                <w:szCs w:val="24"/>
                <w:highlight w:val="none"/>
                <w:lang w:val="en-US" w:eastAsia="zh-CN"/>
              </w:rPr>
            </w:pPr>
          </w:p>
        </w:tc>
        <w:tc>
          <w:tcPr>
            <w:tcW w:w="1876" w:type="dxa"/>
            <w:noWrap w:val="0"/>
            <w:vAlign w:val="center"/>
          </w:tcPr>
          <w:p w14:paraId="1072FA57">
            <w:pPr>
              <w:topLinePunct/>
              <w:spacing w:line="440" w:lineRule="exact"/>
              <w:jc w:val="center"/>
              <w:rPr>
                <w:rFonts w:hint="eastAsia" w:ascii="宋体" w:hAnsi="宋体" w:cs="宋体"/>
                <w:sz w:val="24"/>
                <w:szCs w:val="24"/>
                <w:highlight w:val="none"/>
                <w:lang w:val="en-US" w:eastAsia="zh-CN"/>
              </w:rPr>
            </w:pPr>
          </w:p>
        </w:tc>
      </w:tr>
      <w:tr w14:paraId="2014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61" w:type="dxa"/>
            <w:noWrap w:val="0"/>
            <w:vAlign w:val="center"/>
          </w:tcPr>
          <w:p w14:paraId="268A2146">
            <w:pPr>
              <w:topLinePunct/>
              <w:spacing w:line="440" w:lineRule="exact"/>
              <w:jc w:val="center"/>
              <w:rPr>
                <w:rFonts w:hint="eastAsia" w:ascii="宋体" w:hAnsi="宋体" w:cs="宋体"/>
                <w:spacing w:val="6"/>
                <w:kern w:val="0"/>
                <w:sz w:val="24"/>
                <w:szCs w:val="24"/>
                <w:highlight w:val="none"/>
                <w:lang w:val="en-US" w:eastAsia="zh-CN" w:bidi="en-US"/>
              </w:rPr>
            </w:pPr>
          </w:p>
        </w:tc>
        <w:tc>
          <w:tcPr>
            <w:tcW w:w="5223" w:type="dxa"/>
            <w:gridSpan w:val="3"/>
            <w:noWrap w:val="0"/>
            <w:vAlign w:val="center"/>
          </w:tcPr>
          <w:p w14:paraId="674B2402">
            <w:pPr>
              <w:topLinePunct/>
              <w:spacing w:line="440" w:lineRule="exact"/>
              <w:jc w:val="center"/>
              <w:rPr>
                <w:rFonts w:hint="eastAsia" w:ascii="宋体" w:hAnsi="宋体" w:cs="宋体"/>
                <w:sz w:val="24"/>
                <w:szCs w:val="24"/>
                <w:highlight w:val="none"/>
                <w:lang w:val="en-US" w:eastAsia="zh-CN"/>
              </w:rPr>
            </w:pPr>
          </w:p>
        </w:tc>
        <w:tc>
          <w:tcPr>
            <w:tcW w:w="1876" w:type="dxa"/>
            <w:noWrap w:val="0"/>
            <w:vAlign w:val="center"/>
          </w:tcPr>
          <w:p w14:paraId="1E8BAA65">
            <w:pPr>
              <w:topLinePunct/>
              <w:spacing w:line="440" w:lineRule="exact"/>
              <w:jc w:val="center"/>
              <w:rPr>
                <w:rFonts w:hint="eastAsia" w:ascii="宋体" w:hAnsi="宋体" w:cs="宋体"/>
                <w:sz w:val="24"/>
                <w:szCs w:val="24"/>
                <w:highlight w:val="none"/>
                <w:lang w:val="en-US" w:eastAsia="zh-CN"/>
              </w:rPr>
            </w:pPr>
          </w:p>
        </w:tc>
      </w:tr>
      <w:tr w14:paraId="4F0C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61" w:type="dxa"/>
            <w:noWrap w:val="0"/>
            <w:vAlign w:val="center"/>
          </w:tcPr>
          <w:p w14:paraId="599AAE72">
            <w:pPr>
              <w:topLinePunct/>
              <w:spacing w:line="440" w:lineRule="exact"/>
              <w:jc w:val="center"/>
              <w:rPr>
                <w:rFonts w:hint="eastAsia" w:ascii="宋体" w:hAnsi="宋体" w:cs="宋体"/>
                <w:spacing w:val="6"/>
                <w:kern w:val="0"/>
                <w:sz w:val="24"/>
                <w:szCs w:val="24"/>
                <w:highlight w:val="none"/>
                <w:lang w:val="en-US" w:eastAsia="zh-CN" w:bidi="en-US"/>
              </w:rPr>
            </w:pPr>
          </w:p>
        </w:tc>
        <w:tc>
          <w:tcPr>
            <w:tcW w:w="5223" w:type="dxa"/>
            <w:gridSpan w:val="3"/>
            <w:noWrap w:val="0"/>
            <w:vAlign w:val="center"/>
          </w:tcPr>
          <w:p w14:paraId="459174F9">
            <w:pPr>
              <w:topLinePunct/>
              <w:spacing w:line="440" w:lineRule="exact"/>
              <w:jc w:val="center"/>
              <w:rPr>
                <w:rFonts w:hint="eastAsia" w:ascii="宋体" w:hAnsi="宋体" w:cs="宋体"/>
                <w:sz w:val="24"/>
                <w:szCs w:val="24"/>
                <w:highlight w:val="none"/>
                <w:lang w:val="en-US" w:eastAsia="zh-CN"/>
              </w:rPr>
            </w:pPr>
          </w:p>
        </w:tc>
        <w:tc>
          <w:tcPr>
            <w:tcW w:w="1876" w:type="dxa"/>
            <w:noWrap w:val="0"/>
            <w:vAlign w:val="center"/>
          </w:tcPr>
          <w:p w14:paraId="03BA8497">
            <w:pPr>
              <w:topLinePunct/>
              <w:spacing w:line="440" w:lineRule="exact"/>
              <w:jc w:val="center"/>
              <w:rPr>
                <w:rFonts w:hint="eastAsia" w:ascii="宋体" w:hAnsi="宋体" w:cs="宋体"/>
                <w:sz w:val="24"/>
                <w:szCs w:val="24"/>
                <w:highlight w:val="none"/>
                <w:lang w:val="en-US" w:eastAsia="zh-CN"/>
              </w:rPr>
            </w:pPr>
          </w:p>
        </w:tc>
      </w:tr>
    </w:tbl>
    <w:p w14:paraId="2157888C">
      <w:pPr>
        <w:spacing w:line="360" w:lineRule="auto"/>
        <w:jc w:val="center"/>
        <w:rPr>
          <w:rFonts w:hint="eastAsia" w:ascii="宋体" w:hAnsi="宋体" w:eastAsia="宋体" w:cs="宋体"/>
          <w:color w:val="000000"/>
          <w:sz w:val="24"/>
          <w:szCs w:val="24"/>
          <w:highlight w:val="none"/>
        </w:rPr>
      </w:pPr>
    </w:p>
    <w:p w14:paraId="38F79841">
      <w:pPr>
        <w:jc w:val="center"/>
        <w:rPr>
          <w:rFonts w:hint="eastAsia" w:ascii="宋体" w:hAnsi="宋体" w:eastAsia="宋体" w:cs="宋体"/>
          <w:color w:val="000000"/>
          <w:sz w:val="24"/>
          <w:szCs w:val="24"/>
          <w:highlight w:val="none"/>
        </w:rPr>
      </w:pPr>
    </w:p>
    <w:p w14:paraId="353EFE6B">
      <w:pPr>
        <w:jc w:val="left"/>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注</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bidi="zh-CN"/>
        </w:rPr>
        <w:t>须提供拟投入本项目</w:t>
      </w:r>
      <w:r>
        <w:rPr>
          <w:rFonts w:hint="eastAsia" w:ascii="宋体" w:hAnsi="宋体" w:eastAsia="宋体" w:cs="宋体"/>
          <w:spacing w:val="6"/>
          <w:kern w:val="0"/>
          <w:sz w:val="24"/>
          <w:szCs w:val="24"/>
          <w:highlight w:val="none"/>
          <w:lang w:eastAsia="en-US" w:bidi="en-US"/>
        </w:rPr>
        <w:t>项目负责人职称证书、学位证、获奖证书复印件</w:t>
      </w:r>
      <w:r>
        <w:rPr>
          <w:rFonts w:hint="eastAsia" w:ascii="宋体" w:hAnsi="宋体" w:eastAsia="宋体" w:cs="宋体"/>
          <w:sz w:val="24"/>
          <w:szCs w:val="24"/>
          <w:highlight w:val="none"/>
          <w:lang w:val="en-US" w:eastAsia="zh-CN" w:bidi="zh-CN"/>
        </w:rPr>
        <w:t>，以及2025年</w:t>
      </w:r>
      <w:r>
        <w:rPr>
          <w:rFonts w:hint="eastAsia" w:ascii="宋体" w:hAnsi="宋体" w:cs="宋体"/>
          <w:sz w:val="24"/>
          <w:szCs w:val="24"/>
          <w:highlight w:val="none"/>
          <w:lang w:val="en-US" w:eastAsia="zh-CN" w:bidi="zh-CN"/>
        </w:rPr>
        <w:t>4</w:t>
      </w:r>
      <w:r>
        <w:rPr>
          <w:rFonts w:hint="eastAsia" w:ascii="宋体" w:hAnsi="宋体" w:eastAsia="宋体" w:cs="宋体"/>
          <w:sz w:val="24"/>
          <w:szCs w:val="24"/>
          <w:highlight w:val="none"/>
          <w:lang w:val="en-US" w:eastAsia="zh-CN" w:bidi="zh-CN"/>
        </w:rPr>
        <w:t>月至2025年</w:t>
      </w:r>
      <w:r>
        <w:rPr>
          <w:rFonts w:hint="eastAsia" w:ascii="宋体" w:hAnsi="宋体" w:cs="宋体"/>
          <w:sz w:val="24"/>
          <w:szCs w:val="24"/>
          <w:highlight w:val="none"/>
          <w:lang w:val="en-US" w:eastAsia="zh-CN" w:bidi="zh-CN"/>
        </w:rPr>
        <w:t>9</w:t>
      </w:r>
      <w:r>
        <w:rPr>
          <w:rFonts w:hint="eastAsia" w:ascii="宋体" w:hAnsi="宋体" w:eastAsia="宋体" w:cs="宋体"/>
          <w:sz w:val="24"/>
          <w:szCs w:val="24"/>
          <w:highlight w:val="none"/>
          <w:lang w:val="en-US" w:eastAsia="zh-CN" w:bidi="zh-CN"/>
        </w:rPr>
        <w:t>月</w:t>
      </w:r>
      <w:r>
        <w:rPr>
          <w:rFonts w:hint="eastAsia" w:ascii="宋体" w:hAnsi="宋体" w:cs="宋体"/>
          <w:sz w:val="24"/>
          <w:szCs w:val="24"/>
          <w:highlight w:val="none"/>
          <w:lang w:val="en-US" w:eastAsia="zh-CN" w:bidi="zh-CN"/>
        </w:rPr>
        <w:t>其中任意一月</w:t>
      </w:r>
      <w:r>
        <w:rPr>
          <w:rFonts w:hint="eastAsia" w:ascii="宋体" w:hAnsi="宋体" w:eastAsia="宋体" w:cs="宋体"/>
          <w:sz w:val="24"/>
          <w:szCs w:val="24"/>
          <w:highlight w:val="none"/>
          <w:lang w:val="en-US" w:eastAsia="zh-CN" w:bidi="zh-CN"/>
        </w:rPr>
        <w:t>社保证明，否则不得分。(复印件加盖投标人单位公章。)</w:t>
      </w:r>
      <w:r>
        <w:rPr>
          <w:rFonts w:hint="eastAsia" w:ascii="宋体" w:hAnsi="宋体" w:eastAsia="宋体" w:cs="宋体"/>
          <w:color w:val="000000"/>
          <w:sz w:val="24"/>
          <w:szCs w:val="24"/>
          <w:highlight w:val="none"/>
        </w:rPr>
        <w:t>。</w:t>
      </w:r>
    </w:p>
    <w:p w14:paraId="5EFB4FFF">
      <w:pPr>
        <w:jc w:val="left"/>
        <w:rPr>
          <w:rFonts w:hint="eastAsia" w:ascii="宋体" w:hAnsi="宋体" w:eastAsia="宋体" w:cs="宋体"/>
          <w:color w:val="000000"/>
          <w:sz w:val="24"/>
          <w:szCs w:val="24"/>
          <w:highlight w:val="none"/>
        </w:rPr>
      </w:pPr>
    </w:p>
    <w:p w14:paraId="767EE295">
      <w:pPr>
        <w:jc w:val="left"/>
        <w:rPr>
          <w:rFonts w:hint="eastAsia" w:ascii="宋体" w:hAnsi="宋体" w:eastAsia="宋体" w:cs="宋体"/>
          <w:color w:val="000000"/>
          <w:sz w:val="24"/>
          <w:szCs w:val="24"/>
          <w:highlight w:val="none"/>
        </w:rPr>
      </w:pPr>
    </w:p>
    <w:p w14:paraId="2CBC3A7A">
      <w:pPr>
        <w:adjustRightInd w:val="0"/>
        <w:snapToGrid w:val="0"/>
        <w:spacing w:line="480" w:lineRule="auto"/>
        <w:ind w:firstLine="960" w:firstLine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4E487CCE">
      <w:pPr>
        <w:adjustRightInd w:val="0"/>
        <w:snapToGrid w:val="0"/>
        <w:spacing w:line="480" w:lineRule="auto"/>
        <w:ind w:firstLine="1080" w:firstLineChars="45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盖章</w:t>
      </w:r>
      <w:r>
        <w:rPr>
          <w:rFonts w:hint="eastAsia" w:ascii="宋体" w:hAnsi="宋体" w:eastAsia="宋体" w:cs="宋体"/>
          <w:sz w:val="24"/>
          <w:szCs w:val="24"/>
          <w:highlight w:val="none"/>
        </w:rPr>
        <w:t>）：</w:t>
      </w:r>
    </w:p>
    <w:p w14:paraId="7A1D972D">
      <w:pPr>
        <w:adjustRightInd w:val="0"/>
        <w:snapToGrid w:val="0"/>
        <w:spacing w:line="480" w:lineRule="auto"/>
        <w:ind w:firstLine="960" w:firstLineChars="4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日期：   年   月   日</w:t>
      </w:r>
    </w:p>
    <w:p w14:paraId="194227AF">
      <w:pPr>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br w:type="page"/>
      </w:r>
    </w:p>
    <w:p w14:paraId="3751053C">
      <w:pPr>
        <w:widowControl w:val="0"/>
        <w:numPr>
          <w:ilvl w:val="0"/>
          <w:numId w:val="0"/>
        </w:numPr>
        <w:spacing w:line="360" w:lineRule="auto"/>
        <w:ind w:firstLine="723" w:firstLineChars="200"/>
        <w:jc w:val="both"/>
        <w:rPr>
          <w:rFonts w:hint="eastAsia" w:ascii="宋体" w:hAnsi="宋体" w:eastAsia="宋体" w:cs="宋体"/>
          <w:b/>
          <w:bCs/>
          <w:kern w:val="0"/>
          <w:sz w:val="36"/>
          <w:szCs w:val="36"/>
          <w:highlight w:val="none"/>
          <w:lang w:val="en-US" w:eastAsia="zh-CN" w:bidi="ar-SA"/>
        </w:rPr>
      </w:pPr>
      <w:r>
        <w:rPr>
          <w:rFonts w:hint="eastAsia" w:ascii="宋体" w:hAnsi="宋体" w:eastAsia="宋体" w:cs="宋体"/>
          <w:b/>
          <w:bCs/>
          <w:kern w:val="0"/>
          <w:sz w:val="36"/>
          <w:szCs w:val="36"/>
          <w:highlight w:val="none"/>
          <w:lang w:val="en-US" w:eastAsia="zh-CN" w:bidi="ar-SA"/>
        </w:rPr>
        <w:t>附件5-11项目团队成员</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397"/>
        <w:gridCol w:w="2948"/>
        <w:gridCol w:w="1703"/>
      </w:tblGrid>
      <w:tr w14:paraId="0497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179" w:type="dxa"/>
            <w:gridSpan w:val="4"/>
          </w:tcPr>
          <w:p w14:paraId="626DAF16">
            <w:pPr>
              <w:pStyle w:val="3"/>
              <w:numPr>
                <w:ilvl w:val="1"/>
                <w:numId w:val="0"/>
              </w:numPr>
              <w:tabs>
                <w:tab w:val="clear" w:pos="576"/>
              </w:tabs>
              <w:spacing w:before="0" w:line="240" w:lineRule="auto"/>
              <w:ind w:left="1080" w:leftChars="257" w:hanging="540" w:firstLineChars="0"/>
              <w:jc w:val="center"/>
              <w:rPr>
                <w:rFonts w:hint="default" w:ascii="宋体" w:hAnsi="宋体" w:eastAsia="宋体" w:cs="宋体"/>
                <w:b/>
                <w:bCs/>
                <w:kern w:val="0"/>
                <w:sz w:val="36"/>
                <w:szCs w:val="36"/>
                <w:highlight w:val="none"/>
                <w:vertAlign w:val="baseline"/>
                <w:lang w:val="en-US" w:eastAsia="zh-CN" w:bidi="ar-SA"/>
              </w:rPr>
            </w:pPr>
            <w:r>
              <w:rPr>
                <w:rFonts w:hint="eastAsia" w:ascii="宋体" w:hAnsi="宋体" w:eastAsia="宋体" w:cs="宋体"/>
                <w:sz w:val="24"/>
                <w:szCs w:val="24"/>
                <w:highlight w:val="none"/>
                <w:lang w:val="en-US" w:eastAsia="zh-CN"/>
              </w:rPr>
              <w:t>项目团队成员表</w:t>
            </w:r>
          </w:p>
        </w:tc>
      </w:tr>
      <w:tr w14:paraId="0919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31" w:type="dxa"/>
            <w:vAlign w:val="top"/>
          </w:tcPr>
          <w:p w14:paraId="048E1D93">
            <w:pPr>
              <w:topLinePunct/>
              <w:spacing w:line="440" w:lineRule="exact"/>
              <w:jc w:val="cente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姓名</w:t>
            </w:r>
          </w:p>
        </w:tc>
        <w:tc>
          <w:tcPr>
            <w:tcW w:w="2397" w:type="dxa"/>
            <w:vAlign w:val="top"/>
          </w:tcPr>
          <w:p w14:paraId="22D38F69">
            <w:pPr>
              <w:topLinePunct/>
              <w:spacing w:line="44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专业名称</w:t>
            </w:r>
          </w:p>
        </w:tc>
        <w:tc>
          <w:tcPr>
            <w:tcW w:w="2948" w:type="dxa"/>
            <w:vAlign w:val="top"/>
          </w:tcPr>
          <w:p w14:paraId="28B20914">
            <w:pPr>
              <w:topLinePunct/>
              <w:spacing w:line="44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职称证书</w:t>
            </w:r>
          </w:p>
        </w:tc>
        <w:tc>
          <w:tcPr>
            <w:tcW w:w="1703" w:type="dxa"/>
            <w:vAlign w:val="top"/>
          </w:tcPr>
          <w:p w14:paraId="1D2BC275">
            <w:pPr>
              <w:topLinePunct/>
              <w:spacing w:line="44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学位</w:t>
            </w:r>
          </w:p>
        </w:tc>
      </w:tr>
      <w:tr w14:paraId="1A8C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31" w:type="dxa"/>
            <w:vAlign w:val="top"/>
          </w:tcPr>
          <w:p w14:paraId="35891178">
            <w:pPr>
              <w:widowControl w:val="0"/>
              <w:numPr>
                <w:ilvl w:val="0"/>
                <w:numId w:val="0"/>
              </w:numPr>
              <w:spacing w:line="360" w:lineRule="auto"/>
              <w:ind w:left="0" w:leftChars="0" w:firstLine="0" w:firstLineChars="0"/>
              <w:jc w:val="both"/>
              <w:rPr>
                <w:rFonts w:hint="default" w:ascii="宋体" w:hAnsi="宋体" w:eastAsia="宋体" w:cs="宋体"/>
                <w:b/>
                <w:bCs/>
                <w:kern w:val="0"/>
                <w:sz w:val="36"/>
                <w:szCs w:val="36"/>
                <w:highlight w:val="none"/>
                <w:vertAlign w:val="baseline"/>
                <w:lang w:val="en-US" w:eastAsia="zh-CN" w:bidi="ar-SA"/>
              </w:rPr>
            </w:pPr>
          </w:p>
        </w:tc>
        <w:tc>
          <w:tcPr>
            <w:tcW w:w="2397" w:type="dxa"/>
            <w:vAlign w:val="top"/>
          </w:tcPr>
          <w:p w14:paraId="3210D05B">
            <w:pPr>
              <w:widowControl w:val="0"/>
              <w:numPr>
                <w:ilvl w:val="0"/>
                <w:numId w:val="0"/>
              </w:numPr>
              <w:spacing w:line="360" w:lineRule="auto"/>
              <w:ind w:left="0" w:leftChars="0" w:firstLine="0" w:firstLineChars="0"/>
              <w:jc w:val="both"/>
              <w:rPr>
                <w:rFonts w:hint="eastAsia" w:ascii="宋体" w:hAnsi="宋体" w:eastAsia="宋体" w:cs="宋体"/>
                <w:b/>
                <w:bCs/>
                <w:kern w:val="0"/>
                <w:sz w:val="36"/>
                <w:szCs w:val="36"/>
                <w:highlight w:val="none"/>
                <w:vertAlign w:val="baseline"/>
                <w:lang w:val="en-US" w:eastAsia="zh-CN" w:bidi="ar-SA"/>
              </w:rPr>
            </w:pPr>
          </w:p>
        </w:tc>
        <w:tc>
          <w:tcPr>
            <w:tcW w:w="2948" w:type="dxa"/>
            <w:vAlign w:val="top"/>
          </w:tcPr>
          <w:p w14:paraId="6125E31F">
            <w:pPr>
              <w:widowControl w:val="0"/>
              <w:numPr>
                <w:ilvl w:val="0"/>
                <w:numId w:val="0"/>
              </w:numPr>
              <w:spacing w:line="360" w:lineRule="auto"/>
              <w:ind w:left="0" w:leftChars="0" w:firstLine="0" w:firstLineChars="0"/>
              <w:jc w:val="both"/>
              <w:rPr>
                <w:rFonts w:hint="eastAsia" w:ascii="宋体" w:hAnsi="宋体" w:eastAsia="宋体" w:cs="宋体"/>
                <w:b/>
                <w:bCs/>
                <w:kern w:val="0"/>
                <w:sz w:val="36"/>
                <w:szCs w:val="36"/>
                <w:highlight w:val="none"/>
                <w:vertAlign w:val="baseline"/>
                <w:lang w:val="en-US" w:eastAsia="en-US" w:bidi="ar-SA"/>
              </w:rPr>
            </w:pPr>
          </w:p>
        </w:tc>
        <w:tc>
          <w:tcPr>
            <w:tcW w:w="1703" w:type="dxa"/>
            <w:vAlign w:val="top"/>
          </w:tcPr>
          <w:p w14:paraId="028574C1">
            <w:pPr>
              <w:widowControl w:val="0"/>
              <w:numPr>
                <w:ilvl w:val="0"/>
                <w:numId w:val="0"/>
              </w:numPr>
              <w:spacing w:line="360" w:lineRule="auto"/>
              <w:ind w:left="0" w:leftChars="0" w:firstLine="0" w:firstLineChars="0"/>
              <w:jc w:val="both"/>
              <w:rPr>
                <w:rFonts w:hint="eastAsia" w:ascii="宋体" w:hAnsi="宋体" w:eastAsia="宋体" w:cs="宋体"/>
                <w:b/>
                <w:bCs/>
                <w:kern w:val="0"/>
                <w:sz w:val="36"/>
                <w:szCs w:val="36"/>
                <w:highlight w:val="none"/>
                <w:vertAlign w:val="baseline"/>
                <w:lang w:val="en-US" w:eastAsia="zh-CN" w:bidi="ar-SA"/>
              </w:rPr>
            </w:pPr>
          </w:p>
        </w:tc>
      </w:tr>
      <w:tr w14:paraId="2672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131" w:type="dxa"/>
            <w:vAlign w:val="top"/>
          </w:tcPr>
          <w:p w14:paraId="7AAB4937">
            <w:pPr>
              <w:widowControl w:val="0"/>
              <w:numPr>
                <w:ilvl w:val="0"/>
                <w:numId w:val="0"/>
              </w:numPr>
              <w:spacing w:line="360" w:lineRule="auto"/>
              <w:ind w:left="0" w:leftChars="0" w:firstLine="0" w:firstLineChars="0"/>
              <w:jc w:val="both"/>
              <w:rPr>
                <w:rFonts w:hint="default" w:ascii="宋体" w:hAnsi="宋体" w:eastAsia="宋体" w:cs="宋体"/>
                <w:b/>
                <w:bCs/>
                <w:kern w:val="0"/>
                <w:sz w:val="36"/>
                <w:szCs w:val="36"/>
                <w:highlight w:val="none"/>
                <w:vertAlign w:val="baseline"/>
                <w:lang w:val="en-US" w:eastAsia="zh-CN" w:bidi="ar-SA"/>
              </w:rPr>
            </w:pPr>
          </w:p>
        </w:tc>
        <w:tc>
          <w:tcPr>
            <w:tcW w:w="2397" w:type="dxa"/>
            <w:vAlign w:val="top"/>
          </w:tcPr>
          <w:p w14:paraId="44E0B21E">
            <w:pPr>
              <w:widowControl w:val="0"/>
              <w:numPr>
                <w:ilvl w:val="0"/>
                <w:numId w:val="0"/>
              </w:numPr>
              <w:spacing w:line="360" w:lineRule="auto"/>
              <w:ind w:left="0" w:leftChars="0" w:firstLine="0" w:firstLineChars="0"/>
              <w:jc w:val="both"/>
              <w:rPr>
                <w:rFonts w:hint="eastAsia" w:ascii="宋体" w:hAnsi="宋体" w:eastAsia="宋体" w:cs="宋体"/>
                <w:b/>
                <w:bCs/>
                <w:kern w:val="0"/>
                <w:sz w:val="36"/>
                <w:szCs w:val="36"/>
                <w:highlight w:val="none"/>
                <w:vertAlign w:val="baseline"/>
                <w:lang w:val="en-US" w:eastAsia="zh-CN" w:bidi="ar-SA"/>
              </w:rPr>
            </w:pPr>
          </w:p>
        </w:tc>
        <w:tc>
          <w:tcPr>
            <w:tcW w:w="2948" w:type="dxa"/>
            <w:vAlign w:val="top"/>
          </w:tcPr>
          <w:p w14:paraId="4BBD73F0">
            <w:pPr>
              <w:widowControl w:val="0"/>
              <w:numPr>
                <w:ilvl w:val="0"/>
                <w:numId w:val="0"/>
              </w:numPr>
              <w:spacing w:line="360" w:lineRule="auto"/>
              <w:ind w:left="0" w:leftChars="0" w:firstLine="0" w:firstLineChars="0"/>
              <w:jc w:val="both"/>
              <w:rPr>
                <w:rFonts w:hint="eastAsia" w:ascii="宋体" w:hAnsi="宋体" w:eastAsia="宋体" w:cs="宋体"/>
                <w:b/>
                <w:bCs/>
                <w:kern w:val="0"/>
                <w:sz w:val="36"/>
                <w:szCs w:val="36"/>
                <w:highlight w:val="none"/>
                <w:vertAlign w:val="baseline"/>
                <w:lang w:val="en-US" w:eastAsia="en-US" w:bidi="ar-SA"/>
              </w:rPr>
            </w:pPr>
          </w:p>
        </w:tc>
        <w:tc>
          <w:tcPr>
            <w:tcW w:w="1703" w:type="dxa"/>
            <w:vAlign w:val="top"/>
          </w:tcPr>
          <w:p w14:paraId="66B7CA20">
            <w:pPr>
              <w:widowControl w:val="0"/>
              <w:numPr>
                <w:ilvl w:val="0"/>
                <w:numId w:val="0"/>
              </w:numPr>
              <w:spacing w:line="360" w:lineRule="auto"/>
              <w:ind w:left="0" w:leftChars="0" w:firstLine="0" w:firstLineChars="0"/>
              <w:jc w:val="both"/>
              <w:rPr>
                <w:rFonts w:hint="eastAsia" w:ascii="宋体" w:hAnsi="宋体" w:eastAsia="宋体" w:cs="宋体"/>
                <w:b/>
                <w:bCs/>
                <w:kern w:val="0"/>
                <w:sz w:val="36"/>
                <w:szCs w:val="36"/>
                <w:highlight w:val="none"/>
                <w:vertAlign w:val="baseline"/>
                <w:lang w:val="en-US" w:eastAsia="zh-CN" w:bidi="ar-SA"/>
              </w:rPr>
            </w:pPr>
          </w:p>
        </w:tc>
      </w:tr>
      <w:tr w14:paraId="235C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131" w:type="dxa"/>
            <w:vAlign w:val="top"/>
          </w:tcPr>
          <w:p w14:paraId="4B6729EB">
            <w:pPr>
              <w:widowControl w:val="0"/>
              <w:numPr>
                <w:ilvl w:val="0"/>
                <w:numId w:val="0"/>
              </w:numPr>
              <w:spacing w:line="360" w:lineRule="auto"/>
              <w:ind w:left="0" w:leftChars="0" w:firstLine="0" w:firstLineChars="0"/>
              <w:jc w:val="both"/>
              <w:rPr>
                <w:rFonts w:hint="default" w:ascii="宋体" w:hAnsi="宋体" w:eastAsia="宋体" w:cs="宋体"/>
                <w:b/>
                <w:bCs/>
                <w:kern w:val="0"/>
                <w:sz w:val="36"/>
                <w:szCs w:val="36"/>
                <w:highlight w:val="none"/>
                <w:vertAlign w:val="baseline"/>
                <w:lang w:val="en-US" w:eastAsia="zh-CN" w:bidi="ar-SA"/>
              </w:rPr>
            </w:pPr>
          </w:p>
        </w:tc>
        <w:tc>
          <w:tcPr>
            <w:tcW w:w="2397" w:type="dxa"/>
            <w:vAlign w:val="top"/>
          </w:tcPr>
          <w:p w14:paraId="1FFABD41">
            <w:pPr>
              <w:widowControl w:val="0"/>
              <w:numPr>
                <w:ilvl w:val="0"/>
                <w:numId w:val="0"/>
              </w:numPr>
              <w:spacing w:line="360" w:lineRule="auto"/>
              <w:ind w:left="0" w:leftChars="0" w:firstLine="0" w:firstLineChars="0"/>
              <w:jc w:val="both"/>
              <w:rPr>
                <w:rFonts w:hint="eastAsia" w:ascii="宋体" w:hAnsi="宋体" w:eastAsia="宋体" w:cs="宋体"/>
                <w:b/>
                <w:bCs/>
                <w:kern w:val="0"/>
                <w:sz w:val="36"/>
                <w:szCs w:val="36"/>
                <w:highlight w:val="none"/>
                <w:vertAlign w:val="baseline"/>
                <w:lang w:val="en-US" w:eastAsia="zh-CN" w:bidi="ar-SA"/>
              </w:rPr>
            </w:pPr>
          </w:p>
        </w:tc>
        <w:tc>
          <w:tcPr>
            <w:tcW w:w="2948" w:type="dxa"/>
            <w:vAlign w:val="top"/>
          </w:tcPr>
          <w:p w14:paraId="29F35D56">
            <w:pPr>
              <w:widowControl w:val="0"/>
              <w:numPr>
                <w:ilvl w:val="0"/>
                <w:numId w:val="0"/>
              </w:numPr>
              <w:spacing w:line="360" w:lineRule="auto"/>
              <w:ind w:left="0" w:leftChars="0" w:firstLine="0" w:firstLineChars="0"/>
              <w:jc w:val="both"/>
              <w:rPr>
                <w:rFonts w:hint="eastAsia" w:ascii="宋体" w:hAnsi="宋体" w:eastAsia="宋体" w:cs="宋体"/>
                <w:b/>
                <w:bCs/>
                <w:kern w:val="0"/>
                <w:sz w:val="36"/>
                <w:szCs w:val="36"/>
                <w:highlight w:val="none"/>
                <w:vertAlign w:val="baseline"/>
                <w:lang w:val="en-US" w:eastAsia="en-US" w:bidi="ar-SA"/>
              </w:rPr>
            </w:pPr>
          </w:p>
        </w:tc>
        <w:tc>
          <w:tcPr>
            <w:tcW w:w="1703" w:type="dxa"/>
            <w:vAlign w:val="top"/>
          </w:tcPr>
          <w:p w14:paraId="390F68A3">
            <w:pPr>
              <w:widowControl w:val="0"/>
              <w:numPr>
                <w:ilvl w:val="0"/>
                <w:numId w:val="0"/>
              </w:numPr>
              <w:spacing w:line="360" w:lineRule="auto"/>
              <w:ind w:left="0" w:leftChars="0" w:firstLine="0" w:firstLineChars="0"/>
              <w:jc w:val="both"/>
              <w:rPr>
                <w:rFonts w:hint="eastAsia" w:ascii="宋体" w:hAnsi="宋体" w:eastAsia="宋体" w:cs="宋体"/>
                <w:b/>
                <w:bCs/>
                <w:kern w:val="0"/>
                <w:sz w:val="36"/>
                <w:szCs w:val="36"/>
                <w:highlight w:val="none"/>
                <w:vertAlign w:val="baseline"/>
                <w:lang w:val="en-US" w:eastAsia="zh-CN" w:bidi="ar-SA"/>
              </w:rPr>
            </w:pPr>
          </w:p>
        </w:tc>
      </w:tr>
    </w:tbl>
    <w:p w14:paraId="67C17A79">
      <w:pPr>
        <w:widowControl w:val="0"/>
        <w:numPr>
          <w:ilvl w:val="0"/>
          <w:numId w:val="0"/>
        </w:numPr>
        <w:spacing w:line="360" w:lineRule="auto"/>
        <w:ind w:firstLine="723" w:firstLineChars="200"/>
        <w:jc w:val="both"/>
        <w:rPr>
          <w:rFonts w:hint="default" w:ascii="宋体" w:hAnsi="宋体" w:eastAsia="宋体" w:cs="宋体"/>
          <w:b/>
          <w:bCs/>
          <w:kern w:val="0"/>
          <w:sz w:val="36"/>
          <w:szCs w:val="36"/>
          <w:highlight w:val="none"/>
          <w:lang w:val="en-US" w:eastAsia="zh-CN" w:bidi="ar-SA"/>
        </w:rPr>
      </w:pPr>
    </w:p>
    <w:p w14:paraId="465C2FC1">
      <w:pPr>
        <w:spacing w:line="360" w:lineRule="auto"/>
        <w:jc w:val="right"/>
        <w:rPr>
          <w:rFonts w:hint="eastAsia" w:ascii="宋体" w:hAnsi="宋体" w:eastAsia="宋体" w:cs="宋体"/>
          <w:color w:val="000000"/>
          <w:sz w:val="24"/>
          <w:szCs w:val="24"/>
          <w:highlight w:val="none"/>
          <w:lang w:val="zh-CN"/>
        </w:rPr>
      </w:pPr>
    </w:p>
    <w:p w14:paraId="1E0F20EF">
      <w:pPr>
        <w:spacing w:line="360" w:lineRule="auto"/>
        <w:jc w:val="both"/>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注：</w:t>
      </w:r>
      <w:r>
        <w:rPr>
          <w:rFonts w:hint="eastAsia" w:ascii="宋体" w:hAnsi="宋体" w:eastAsia="宋体" w:cs="宋体"/>
          <w:sz w:val="24"/>
          <w:szCs w:val="24"/>
          <w:highlight w:val="none"/>
          <w:lang w:val="en-US" w:eastAsia="zh-CN" w:bidi="zh-CN"/>
        </w:rPr>
        <w:t>须提供拟投入本项目</w:t>
      </w:r>
      <w:r>
        <w:rPr>
          <w:rFonts w:hint="eastAsia" w:ascii="宋体" w:hAnsi="宋体" w:eastAsia="宋体" w:cs="宋体"/>
          <w:spacing w:val="6"/>
          <w:kern w:val="0"/>
          <w:sz w:val="24"/>
          <w:szCs w:val="24"/>
          <w:highlight w:val="none"/>
          <w:lang w:eastAsia="en-US" w:bidi="en-US"/>
        </w:rPr>
        <w:t>项目</w:t>
      </w:r>
      <w:r>
        <w:rPr>
          <w:rFonts w:hint="eastAsia" w:ascii="宋体" w:hAnsi="宋体" w:eastAsia="宋体" w:cs="宋体"/>
          <w:spacing w:val="6"/>
          <w:kern w:val="0"/>
          <w:sz w:val="24"/>
          <w:szCs w:val="24"/>
          <w:highlight w:val="none"/>
          <w:lang w:val="en-US" w:eastAsia="zh-CN" w:bidi="en-US"/>
        </w:rPr>
        <w:t>团队成员</w:t>
      </w:r>
      <w:r>
        <w:rPr>
          <w:rFonts w:hint="eastAsia" w:ascii="宋体" w:hAnsi="宋体" w:eastAsia="宋体" w:cs="宋体"/>
          <w:spacing w:val="6"/>
          <w:kern w:val="0"/>
          <w:sz w:val="24"/>
          <w:szCs w:val="24"/>
          <w:highlight w:val="none"/>
          <w:lang w:eastAsia="en-US" w:bidi="en-US"/>
        </w:rPr>
        <w:t>职称证书、学位证</w:t>
      </w:r>
      <w:r>
        <w:rPr>
          <w:rFonts w:hint="eastAsia" w:ascii="宋体" w:hAnsi="宋体" w:eastAsia="宋体" w:cs="宋体"/>
          <w:sz w:val="24"/>
          <w:szCs w:val="24"/>
          <w:highlight w:val="none"/>
          <w:lang w:val="en-US" w:eastAsia="zh-CN" w:bidi="zh-CN"/>
        </w:rPr>
        <w:t>以及2025年</w:t>
      </w:r>
      <w:r>
        <w:rPr>
          <w:rFonts w:hint="eastAsia" w:ascii="宋体" w:hAnsi="宋体" w:cs="宋体"/>
          <w:sz w:val="24"/>
          <w:szCs w:val="24"/>
          <w:highlight w:val="none"/>
          <w:lang w:val="en-US" w:eastAsia="zh-CN" w:bidi="zh-CN"/>
        </w:rPr>
        <w:t>4</w:t>
      </w:r>
      <w:r>
        <w:rPr>
          <w:rFonts w:hint="eastAsia" w:ascii="宋体" w:hAnsi="宋体" w:eastAsia="宋体" w:cs="宋体"/>
          <w:sz w:val="24"/>
          <w:szCs w:val="24"/>
          <w:highlight w:val="none"/>
          <w:lang w:val="en-US" w:eastAsia="zh-CN" w:bidi="zh-CN"/>
        </w:rPr>
        <w:t>月至2025年</w:t>
      </w:r>
      <w:r>
        <w:rPr>
          <w:rFonts w:hint="eastAsia" w:ascii="宋体" w:hAnsi="宋体" w:cs="宋体"/>
          <w:sz w:val="24"/>
          <w:szCs w:val="24"/>
          <w:highlight w:val="none"/>
          <w:lang w:val="en-US" w:eastAsia="zh-CN" w:bidi="zh-CN"/>
        </w:rPr>
        <w:t>9</w:t>
      </w:r>
      <w:r>
        <w:rPr>
          <w:rFonts w:hint="eastAsia" w:ascii="宋体" w:hAnsi="宋体" w:eastAsia="宋体" w:cs="宋体"/>
          <w:sz w:val="24"/>
          <w:szCs w:val="24"/>
          <w:highlight w:val="none"/>
          <w:lang w:val="en-US" w:eastAsia="zh-CN" w:bidi="zh-CN"/>
        </w:rPr>
        <w:t>月</w:t>
      </w:r>
      <w:r>
        <w:rPr>
          <w:rFonts w:hint="eastAsia" w:ascii="宋体" w:hAnsi="宋体" w:cs="宋体"/>
          <w:sz w:val="24"/>
          <w:szCs w:val="24"/>
          <w:highlight w:val="none"/>
          <w:lang w:val="en-US" w:eastAsia="zh-CN" w:bidi="zh-CN"/>
        </w:rPr>
        <w:t>其中任意一月</w:t>
      </w:r>
      <w:r>
        <w:rPr>
          <w:rFonts w:hint="eastAsia" w:ascii="宋体" w:hAnsi="宋体" w:eastAsia="宋体" w:cs="宋体"/>
          <w:sz w:val="24"/>
          <w:szCs w:val="24"/>
          <w:highlight w:val="none"/>
          <w:lang w:val="en-US" w:eastAsia="zh-CN" w:bidi="zh-CN"/>
        </w:rPr>
        <w:t>社保证明，否则不得分。(复印件加盖投标人单位公章。)</w:t>
      </w:r>
    </w:p>
    <w:p w14:paraId="5BAA6EAE">
      <w:pPr>
        <w:spacing w:line="360" w:lineRule="auto"/>
        <w:jc w:val="right"/>
        <w:rPr>
          <w:rFonts w:hint="eastAsia" w:ascii="宋体" w:hAnsi="宋体" w:eastAsia="宋体" w:cs="宋体"/>
          <w:color w:val="000000"/>
          <w:sz w:val="24"/>
          <w:szCs w:val="24"/>
          <w:highlight w:val="none"/>
          <w:lang w:val="zh-CN"/>
        </w:rPr>
      </w:pPr>
    </w:p>
    <w:p w14:paraId="13E25F9A">
      <w:pPr>
        <w:spacing w:line="360" w:lineRule="auto"/>
        <w:jc w:val="right"/>
        <w:rPr>
          <w:rFonts w:hint="eastAsia" w:ascii="宋体" w:hAnsi="宋体" w:eastAsia="宋体" w:cs="宋体"/>
          <w:color w:val="000000"/>
          <w:sz w:val="24"/>
          <w:szCs w:val="24"/>
          <w:highlight w:val="none"/>
          <w:lang w:val="zh-CN"/>
        </w:rPr>
      </w:pPr>
    </w:p>
    <w:p w14:paraId="7F1B40CD">
      <w:pPr>
        <w:spacing w:line="360" w:lineRule="auto"/>
        <w:jc w:val="righ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 xml:space="preserve">   </w:t>
      </w:r>
    </w:p>
    <w:p w14:paraId="57A48BF8">
      <w:pPr>
        <w:spacing w:line="360" w:lineRule="auto"/>
        <w:jc w:val="righ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投标供应商全称：</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zh-CN"/>
        </w:rPr>
        <w:t>（盖章）</w:t>
      </w:r>
    </w:p>
    <w:p w14:paraId="02E52AC0">
      <w:pPr>
        <w:spacing w:line="360" w:lineRule="auto"/>
        <w:jc w:val="righ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法定代表人：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zh-CN"/>
        </w:rPr>
        <w:t>（盖章）</w:t>
      </w:r>
    </w:p>
    <w:p w14:paraId="2154A465">
      <w:pPr>
        <w:pStyle w:val="31"/>
        <w:jc w:val="righ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zh-CN"/>
        </w:rPr>
        <w:t>年   月   日</w:t>
      </w:r>
    </w:p>
    <w:p w14:paraId="128CEC06">
      <w:pPr>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br w:type="page"/>
      </w:r>
    </w:p>
    <w:p w14:paraId="379BE41E">
      <w:pPr>
        <w:numPr>
          <w:ilvl w:val="0"/>
          <w:numId w:val="0"/>
        </w:numPr>
        <w:jc w:val="left"/>
        <w:rPr>
          <w:rFonts w:hint="eastAsia" w:ascii="宋体" w:hAnsi="宋体" w:eastAsia="宋体" w:cs="宋体"/>
          <w:b/>
          <w:bCs/>
          <w:sz w:val="36"/>
          <w:szCs w:val="36"/>
          <w:highlight w:val="none"/>
          <w:lang w:val="en-US" w:eastAsia="zh-CN" w:bidi="zh-CN"/>
        </w:rPr>
      </w:pPr>
      <w:r>
        <w:rPr>
          <w:rFonts w:hint="eastAsia" w:ascii="宋体" w:hAnsi="宋体" w:eastAsia="宋体" w:cs="宋体"/>
          <w:b/>
          <w:bCs/>
          <w:kern w:val="0"/>
          <w:sz w:val="36"/>
          <w:szCs w:val="36"/>
          <w:highlight w:val="none"/>
          <w:lang w:val="en-US" w:eastAsia="zh-CN" w:bidi="ar-SA"/>
        </w:rPr>
        <w:t>附件5-12获奖情况</w:t>
      </w:r>
    </w:p>
    <w:p w14:paraId="35680781">
      <w:pPr>
        <w:widowControl w:val="0"/>
        <w:numPr>
          <w:ilvl w:val="0"/>
          <w:numId w:val="0"/>
        </w:numPr>
        <w:autoSpaceDE w:val="0"/>
        <w:autoSpaceDN w:val="0"/>
        <w:jc w:val="left"/>
        <w:rPr>
          <w:rFonts w:hint="eastAsia" w:ascii="宋体" w:hAnsi="宋体" w:eastAsia="宋体" w:cs="宋体"/>
          <w:b/>
          <w:bCs/>
          <w:sz w:val="28"/>
          <w:szCs w:val="28"/>
          <w:highlight w:val="none"/>
          <w:lang w:val="en-US" w:eastAsia="zh-CN" w:bidi="zh-CN"/>
        </w:rPr>
      </w:pPr>
    </w:p>
    <w:p w14:paraId="1DC94C31">
      <w:pPr>
        <w:widowControl w:val="0"/>
        <w:numPr>
          <w:ilvl w:val="0"/>
          <w:numId w:val="0"/>
        </w:numPr>
        <w:autoSpaceDE w:val="0"/>
        <w:autoSpaceDN w:val="0"/>
        <w:jc w:val="left"/>
        <w:rPr>
          <w:rFonts w:hint="eastAsia" w:ascii="宋体" w:hAnsi="宋体" w:eastAsia="宋体" w:cs="宋体"/>
          <w:b/>
          <w:bCs/>
          <w:sz w:val="28"/>
          <w:szCs w:val="28"/>
          <w:highlight w:val="none"/>
          <w:lang w:val="en-US" w:eastAsia="zh-CN" w:bidi="zh-CN"/>
        </w:rPr>
      </w:pPr>
    </w:p>
    <w:p w14:paraId="3DE27ACA">
      <w:pPr>
        <w:jc w:val="left"/>
        <w:rPr>
          <w:rFonts w:hint="eastAsia" w:ascii="宋体" w:hAnsi="宋体" w:eastAsia="宋体" w:cs="宋体"/>
          <w:sz w:val="28"/>
          <w:szCs w:val="28"/>
          <w:highlight w:val="none"/>
        </w:rPr>
      </w:pPr>
    </w:p>
    <w:p w14:paraId="6BF52775">
      <w:pPr>
        <w:jc w:val="left"/>
        <w:rPr>
          <w:rFonts w:hint="eastAsia" w:ascii="宋体" w:hAnsi="宋体" w:eastAsia="宋体" w:cs="宋体"/>
          <w:sz w:val="28"/>
          <w:szCs w:val="28"/>
          <w:highlight w:val="none"/>
        </w:rPr>
      </w:pPr>
    </w:p>
    <w:p w14:paraId="6EC57492">
      <w:pPr>
        <w:jc w:val="left"/>
        <w:rPr>
          <w:rFonts w:hint="eastAsia" w:ascii="宋体" w:hAnsi="宋体" w:eastAsia="宋体" w:cs="宋体"/>
          <w:sz w:val="28"/>
          <w:szCs w:val="28"/>
          <w:highlight w:val="none"/>
        </w:rPr>
      </w:pPr>
    </w:p>
    <w:p w14:paraId="76F67EC7">
      <w:pPr>
        <w:jc w:val="left"/>
        <w:rPr>
          <w:rFonts w:hint="eastAsia" w:ascii="宋体" w:hAnsi="宋体" w:eastAsia="宋体" w:cs="宋体"/>
          <w:sz w:val="28"/>
          <w:szCs w:val="28"/>
          <w:highlight w:val="none"/>
        </w:rPr>
      </w:pPr>
    </w:p>
    <w:p w14:paraId="014EA9FA">
      <w:pPr>
        <w:jc w:val="left"/>
        <w:rPr>
          <w:rFonts w:hint="eastAsia" w:ascii="宋体" w:hAnsi="宋体" w:eastAsia="宋体" w:cs="宋体"/>
          <w:sz w:val="28"/>
          <w:szCs w:val="28"/>
          <w:highlight w:val="none"/>
        </w:rPr>
      </w:pPr>
    </w:p>
    <w:p w14:paraId="5FB82C05">
      <w:pPr>
        <w:jc w:val="left"/>
        <w:rPr>
          <w:rFonts w:hint="eastAsia" w:ascii="宋体" w:hAnsi="宋体" w:eastAsia="宋体" w:cs="宋体"/>
          <w:sz w:val="28"/>
          <w:szCs w:val="28"/>
          <w:highlight w:val="none"/>
        </w:rPr>
      </w:pPr>
    </w:p>
    <w:p w14:paraId="27A0E341">
      <w:pPr>
        <w:jc w:val="left"/>
        <w:rPr>
          <w:rFonts w:hint="eastAsia" w:ascii="宋体" w:hAnsi="宋体" w:eastAsia="宋体" w:cs="宋体"/>
          <w:sz w:val="28"/>
          <w:szCs w:val="28"/>
          <w:highlight w:val="none"/>
        </w:rPr>
      </w:pPr>
    </w:p>
    <w:p w14:paraId="6F4B80EE">
      <w:pPr>
        <w:ind w:firstLine="560" w:firstLineChars="200"/>
        <w:jc w:val="left"/>
        <w:rPr>
          <w:rFonts w:hint="eastAsia" w:ascii="宋体" w:hAnsi="宋体" w:eastAsia="宋体" w:cs="宋体"/>
          <w:sz w:val="28"/>
          <w:szCs w:val="28"/>
          <w:highlight w:val="none"/>
        </w:rPr>
      </w:pPr>
    </w:p>
    <w:p w14:paraId="47A87703">
      <w:pPr>
        <w:ind w:firstLine="560" w:firstLineChars="200"/>
        <w:jc w:val="left"/>
        <w:rPr>
          <w:rFonts w:hint="eastAsia" w:ascii="宋体" w:hAnsi="宋体" w:eastAsia="宋体" w:cs="宋体"/>
          <w:sz w:val="28"/>
          <w:szCs w:val="28"/>
          <w:highlight w:val="none"/>
        </w:rPr>
      </w:pPr>
    </w:p>
    <w:p w14:paraId="1222CA5F">
      <w:pPr>
        <w:ind w:firstLine="560" w:firstLineChars="200"/>
        <w:jc w:val="left"/>
        <w:rPr>
          <w:rFonts w:hint="eastAsia" w:ascii="宋体" w:hAnsi="宋体" w:eastAsia="宋体" w:cs="宋体"/>
          <w:sz w:val="28"/>
          <w:szCs w:val="28"/>
          <w:highlight w:val="none"/>
        </w:rPr>
      </w:pPr>
    </w:p>
    <w:p w14:paraId="44558F6A">
      <w:pPr>
        <w:ind w:firstLine="560" w:firstLineChars="200"/>
        <w:jc w:val="left"/>
        <w:rPr>
          <w:rFonts w:hint="eastAsia" w:ascii="宋体" w:hAnsi="宋体" w:eastAsia="宋体" w:cs="宋体"/>
          <w:sz w:val="28"/>
          <w:szCs w:val="28"/>
          <w:highlight w:val="none"/>
        </w:rPr>
      </w:pPr>
    </w:p>
    <w:p w14:paraId="4C64CA17">
      <w:pPr>
        <w:ind w:firstLine="560" w:firstLineChars="200"/>
        <w:jc w:val="left"/>
        <w:rPr>
          <w:rFonts w:hint="eastAsia" w:ascii="宋体" w:hAnsi="宋体" w:eastAsia="宋体" w:cs="宋体"/>
          <w:sz w:val="28"/>
          <w:szCs w:val="28"/>
          <w:highlight w:val="none"/>
        </w:rPr>
      </w:pPr>
    </w:p>
    <w:p w14:paraId="6641F98F">
      <w:pPr>
        <w:pStyle w:val="4"/>
        <w:numPr>
          <w:ilvl w:val="2"/>
          <w:numId w:val="0"/>
        </w:numPr>
        <w:spacing w:before="0" w:after="0" w:line="240" w:lineRule="auto"/>
        <w:ind w:leftChars="0"/>
        <w:jc w:val="left"/>
        <w:rPr>
          <w:rFonts w:hint="eastAsia" w:ascii="宋体" w:hAnsi="宋体" w:eastAsia="宋体" w:cs="宋体"/>
          <w:b/>
          <w:bCs/>
          <w:kern w:val="0"/>
          <w:sz w:val="28"/>
          <w:szCs w:val="28"/>
          <w:highlight w:val="none"/>
          <w:lang w:val="en-US" w:eastAsia="zh-CN" w:bidi="ar-SA"/>
        </w:rPr>
      </w:pPr>
    </w:p>
    <w:p w14:paraId="2A33A150">
      <w:pPr>
        <w:pStyle w:val="4"/>
        <w:numPr>
          <w:ilvl w:val="2"/>
          <w:numId w:val="0"/>
        </w:numPr>
        <w:spacing w:before="0" w:after="0" w:line="240" w:lineRule="auto"/>
        <w:ind w:leftChars="0"/>
        <w:jc w:val="left"/>
        <w:rPr>
          <w:rFonts w:hint="eastAsia" w:ascii="宋体" w:hAnsi="宋体" w:eastAsia="宋体" w:cs="宋体"/>
          <w:b w:val="0"/>
          <w:kern w:val="0"/>
          <w:sz w:val="28"/>
          <w:szCs w:val="28"/>
          <w:highlight w:val="none"/>
          <w:lang w:val="en-US" w:eastAsia="zh-CN" w:bidi="ar-SA"/>
        </w:rPr>
      </w:pPr>
      <w:r>
        <w:rPr>
          <w:rFonts w:hint="eastAsia" w:ascii="宋体" w:hAnsi="宋体" w:eastAsia="宋体" w:cs="宋体"/>
          <w:b w:val="0"/>
          <w:kern w:val="0"/>
          <w:sz w:val="28"/>
          <w:szCs w:val="28"/>
          <w:highlight w:val="none"/>
          <w:lang w:val="en-US" w:eastAsia="zh-CN" w:bidi="ar-SA"/>
        </w:rPr>
        <w:br w:type="page"/>
      </w:r>
    </w:p>
    <w:p w14:paraId="15263AFD">
      <w:pPr>
        <w:pStyle w:val="15"/>
        <w:numPr>
          <w:ilvl w:val="0"/>
          <w:numId w:val="0"/>
        </w:numPr>
        <w:jc w:val="left"/>
        <w:rPr>
          <w:rFonts w:hint="eastAsia" w:ascii="宋体" w:hAnsi="宋体" w:eastAsia="宋体" w:cs="宋体"/>
          <w:b/>
          <w:bCs/>
          <w:sz w:val="36"/>
          <w:szCs w:val="36"/>
          <w:highlight w:val="none"/>
          <w:lang w:val="en-US" w:eastAsia="zh-CN" w:bidi="zh-CN"/>
        </w:rPr>
      </w:pPr>
      <w:r>
        <w:rPr>
          <w:rFonts w:hint="eastAsia" w:ascii="宋体" w:hAnsi="宋体" w:eastAsia="宋体" w:cs="宋体"/>
          <w:b/>
          <w:bCs/>
          <w:sz w:val="36"/>
          <w:szCs w:val="36"/>
          <w:highlight w:val="none"/>
          <w:lang w:val="en-US" w:eastAsia="zh-CN" w:bidi="zh-CN"/>
        </w:rPr>
        <w:t>附件5-13工作方案</w:t>
      </w:r>
    </w:p>
    <w:p w14:paraId="17F98A53">
      <w:pPr>
        <w:pStyle w:val="15"/>
        <w:widowControl w:val="0"/>
        <w:numPr>
          <w:ilvl w:val="0"/>
          <w:numId w:val="0"/>
        </w:numPr>
        <w:autoSpaceDE w:val="0"/>
        <w:autoSpaceDN w:val="0"/>
        <w:jc w:val="left"/>
        <w:rPr>
          <w:rFonts w:hint="eastAsia" w:ascii="宋体" w:hAnsi="宋体" w:eastAsia="宋体" w:cs="宋体"/>
          <w:b/>
          <w:bCs/>
          <w:sz w:val="28"/>
          <w:szCs w:val="28"/>
          <w:highlight w:val="none"/>
          <w:lang w:val="zh-CN" w:eastAsia="zh-CN" w:bidi="zh-CN"/>
        </w:rPr>
      </w:pPr>
    </w:p>
    <w:p w14:paraId="3A339565">
      <w:pPr>
        <w:pStyle w:val="4"/>
        <w:numPr>
          <w:ilvl w:val="2"/>
          <w:numId w:val="0"/>
        </w:numPr>
        <w:spacing w:before="0" w:after="0" w:line="240" w:lineRule="auto"/>
        <w:ind w:leftChars="0"/>
        <w:jc w:val="left"/>
        <w:rPr>
          <w:rFonts w:hint="eastAsia" w:ascii="宋体" w:hAnsi="宋体" w:eastAsia="宋体" w:cs="宋体"/>
          <w:b w:val="0"/>
          <w:kern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zh-CN"/>
        </w:rPr>
        <w:t>注：格式自拟</w:t>
      </w:r>
    </w:p>
    <w:p w14:paraId="1529174A">
      <w:pPr>
        <w:jc w:val="left"/>
        <w:rPr>
          <w:rFonts w:hint="eastAsia" w:ascii="宋体" w:hAnsi="宋体" w:eastAsia="宋体" w:cs="宋体"/>
          <w:b w:val="0"/>
          <w:kern w:val="0"/>
          <w:sz w:val="28"/>
          <w:szCs w:val="28"/>
          <w:highlight w:val="none"/>
          <w:lang w:val="en-US" w:eastAsia="zh-CN" w:bidi="ar-SA"/>
        </w:rPr>
      </w:pPr>
      <w:r>
        <w:rPr>
          <w:rFonts w:hint="eastAsia" w:ascii="宋体" w:hAnsi="宋体" w:eastAsia="宋体" w:cs="宋体"/>
          <w:b w:val="0"/>
          <w:kern w:val="0"/>
          <w:sz w:val="28"/>
          <w:szCs w:val="28"/>
          <w:highlight w:val="none"/>
          <w:lang w:val="en-US" w:eastAsia="zh-CN" w:bidi="ar-SA"/>
        </w:rPr>
        <w:br w:type="page"/>
      </w:r>
    </w:p>
    <w:p w14:paraId="769912A1">
      <w:pPr>
        <w:pStyle w:val="4"/>
        <w:numPr>
          <w:ilvl w:val="2"/>
          <w:numId w:val="0"/>
        </w:numPr>
        <w:spacing w:before="0" w:after="0" w:line="240" w:lineRule="auto"/>
        <w:ind w:leftChars="0"/>
        <w:jc w:val="left"/>
        <w:rPr>
          <w:rFonts w:hint="eastAsia" w:ascii="宋体" w:hAnsi="宋体" w:eastAsia="宋体" w:cs="宋体"/>
          <w:b/>
          <w:bCs/>
          <w:kern w:val="0"/>
          <w:sz w:val="36"/>
          <w:szCs w:val="36"/>
          <w:highlight w:val="none"/>
          <w:lang w:val="en-US" w:eastAsia="zh-CN" w:bidi="ar-SA"/>
        </w:rPr>
      </w:pPr>
      <w:r>
        <w:rPr>
          <w:rFonts w:hint="eastAsia" w:ascii="宋体" w:hAnsi="宋体" w:eastAsia="宋体" w:cs="宋体"/>
          <w:b/>
          <w:bCs/>
          <w:kern w:val="0"/>
          <w:sz w:val="36"/>
          <w:szCs w:val="36"/>
          <w:highlight w:val="none"/>
          <w:lang w:val="en-US" w:eastAsia="zh-CN" w:bidi="ar-SA"/>
        </w:rPr>
        <w:t>附件5-14时间安排及保密措施</w:t>
      </w:r>
    </w:p>
    <w:p w14:paraId="56F6C604">
      <w:pPr>
        <w:pStyle w:val="4"/>
        <w:numPr>
          <w:ilvl w:val="2"/>
          <w:numId w:val="0"/>
        </w:numPr>
        <w:spacing w:before="0" w:after="0" w:line="240" w:lineRule="auto"/>
        <w:ind w:leftChars="0"/>
        <w:jc w:val="left"/>
        <w:rPr>
          <w:rFonts w:hint="eastAsia" w:ascii="宋体" w:hAnsi="宋体" w:eastAsia="宋体" w:cs="宋体"/>
          <w:b/>
          <w:bCs/>
          <w:kern w:val="0"/>
          <w:sz w:val="28"/>
          <w:szCs w:val="28"/>
          <w:highlight w:val="none"/>
          <w:lang w:val="en-US" w:eastAsia="zh-CN" w:bidi="ar-SA"/>
        </w:rPr>
      </w:pPr>
    </w:p>
    <w:p w14:paraId="4C2AC165">
      <w:pPr>
        <w:pStyle w:val="4"/>
        <w:numPr>
          <w:ilvl w:val="2"/>
          <w:numId w:val="0"/>
        </w:numPr>
        <w:spacing w:before="0" w:after="0" w:line="240" w:lineRule="auto"/>
        <w:ind w:left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0"/>
          <w:sz w:val="24"/>
          <w:szCs w:val="24"/>
          <w:highlight w:val="none"/>
          <w:lang w:val="en-US" w:eastAsia="zh-CN" w:bidi="ar-SA"/>
        </w:rPr>
        <w:t>注：格式自拟</w:t>
      </w:r>
    </w:p>
    <w:p w14:paraId="09A23A8E">
      <w:pPr>
        <w:pStyle w:val="4"/>
        <w:numPr>
          <w:ilvl w:val="2"/>
          <w:numId w:val="0"/>
        </w:numPr>
        <w:spacing w:before="0" w:after="0" w:line="240" w:lineRule="auto"/>
        <w:ind w:leftChars="0"/>
        <w:jc w:val="left"/>
        <w:rPr>
          <w:rFonts w:hint="eastAsia" w:ascii="宋体" w:hAnsi="宋体" w:eastAsia="宋体" w:cs="宋体"/>
          <w:b w:val="0"/>
          <w:kern w:val="0"/>
          <w:sz w:val="28"/>
          <w:szCs w:val="28"/>
          <w:highlight w:val="none"/>
          <w:lang w:val="en-US" w:eastAsia="zh-CN" w:bidi="ar-SA"/>
        </w:rPr>
      </w:pPr>
    </w:p>
    <w:p w14:paraId="43A1BF43">
      <w:pPr>
        <w:jc w:val="left"/>
        <w:rPr>
          <w:rFonts w:hint="eastAsia" w:ascii="宋体" w:hAnsi="宋体" w:eastAsia="宋体" w:cs="宋体"/>
          <w:b w:val="0"/>
          <w:kern w:val="0"/>
          <w:sz w:val="28"/>
          <w:szCs w:val="28"/>
          <w:highlight w:val="none"/>
          <w:lang w:val="en-US" w:eastAsia="zh-CN" w:bidi="ar-SA"/>
        </w:rPr>
      </w:pPr>
      <w:r>
        <w:rPr>
          <w:rFonts w:hint="eastAsia" w:ascii="宋体" w:hAnsi="宋体" w:eastAsia="宋体" w:cs="宋体"/>
          <w:b w:val="0"/>
          <w:kern w:val="0"/>
          <w:sz w:val="28"/>
          <w:szCs w:val="28"/>
          <w:highlight w:val="none"/>
          <w:lang w:val="en-US" w:eastAsia="zh-CN" w:bidi="ar-SA"/>
        </w:rPr>
        <w:br w:type="page"/>
      </w:r>
    </w:p>
    <w:p w14:paraId="0D688680">
      <w:pPr>
        <w:jc w:val="left"/>
        <w:rPr>
          <w:rFonts w:hint="eastAsia" w:ascii="宋体" w:hAnsi="宋体" w:eastAsia="宋体" w:cs="宋体"/>
          <w:b/>
          <w:bCs/>
          <w:sz w:val="36"/>
          <w:szCs w:val="36"/>
          <w:highlight w:val="none"/>
          <w:lang w:val="en-US" w:eastAsia="zh-CN" w:bidi="zh-CN"/>
        </w:rPr>
      </w:pPr>
      <w:r>
        <w:rPr>
          <w:rFonts w:hint="eastAsia" w:ascii="宋体" w:hAnsi="宋体" w:eastAsia="宋体" w:cs="宋体"/>
          <w:b/>
          <w:bCs/>
          <w:kern w:val="0"/>
          <w:sz w:val="36"/>
          <w:szCs w:val="36"/>
          <w:highlight w:val="none"/>
          <w:lang w:val="en-US" w:eastAsia="zh-CN" w:bidi="ar-SA"/>
        </w:rPr>
        <w:t>附件5-15技术方案</w:t>
      </w:r>
    </w:p>
    <w:p w14:paraId="7FA6507A">
      <w:pPr>
        <w:jc w:val="left"/>
        <w:rPr>
          <w:rFonts w:hint="eastAsia" w:ascii="宋体" w:hAnsi="宋体" w:eastAsia="宋体" w:cs="宋体"/>
          <w:sz w:val="28"/>
          <w:szCs w:val="28"/>
          <w:highlight w:val="none"/>
        </w:rPr>
      </w:pPr>
    </w:p>
    <w:p w14:paraId="534CCD8B">
      <w:pPr>
        <w:pStyle w:val="4"/>
        <w:numPr>
          <w:ilvl w:val="2"/>
          <w:numId w:val="0"/>
        </w:numPr>
        <w:spacing w:before="0" w:after="0" w:line="240" w:lineRule="auto"/>
        <w:ind w:left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0"/>
          <w:sz w:val="24"/>
          <w:szCs w:val="24"/>
          <w:highlight w:val="none"/>
          <w:lang w:val="en-US" w:eastAsia="zh-CN" w:bidi="ar-SA"/>
        </w:rPr>
        <w:t>注： 格式自拟</w:t>
      </w:r>
    </w:p>
    <w:p w14:paraId="4067B575">
      <w:pPr>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br w:type="page"/>
      </w:r>
    </w:p>
    <w:p w14:paraId="2BF17765">
      <w:pPr>
        <w:adjustRightInd w:val="0"/>
        <w:snapToGrid w:val="0"/>
        <w:spacing w:line="440" w:lineRule="exact"/>
        <w:rPr>
          <w:rFonts w:hint="eastAsia" w:ascii="宋体" w:hAnsi="宋体" w:eastAsia="宋体" w:cs="宋体"/>
          <w:b/>
          <w:sz w:val="36"/>
          <w:szCs w:val="36"/>
          <w:highlight w:val="none"/>
          <w:lang w:val="en-US" w:eastAsia="zh-CN"/>
        </w:rPr>
      </w:pPr>
      <w:r>
        <w:rPr>
          <w:rFonts w:hint="eastAsia" w:ascii="宋体" w:hAnsi="宋体" w:eastAsia="宋体" w:cs="宋体"/>
          <w:b/>
          <w:sz w:val="36"/>
          <w:szCs w:val="36"/>
          <w:highlight w:val="none"/>
        </w:rPr>
        <w:t>附件5-</w:t>
      </w:r>
      <w:r>
        <w:rPr>
          <w:rFonts w:hint="eastAsia" w:ascii="宋体" w:hAnsi="宋体" w:eastAsia="宋体" w:cs="宋体"/>
          <w:b/>
          <w:sz w:val="36"/>
          <w:szCs w:val="36"/>
          <w:highlight w:val="none"/>
          <w:lang w:val="en-US" w:eastAsia="zh-CN"/>
        </w:rPr>
        <w:t>1</w:t>
      </w:r>
      <w:bookmarkEnd w:id="213"/>
      <w:r>
        <w:rPr>
          <w:rFonts w:hint="eastAsia" w:ascii="宋体" w:hAnsi="宋体" w:eastAsia="宋体" w:cs="宋体"/>
          <w:b/>
          <w:sz w:val="36"/>
          <w:szCs w:val="36"/>
          <w:highlight w:val="none"/>
          <w:lang w:val="en-US" w:eastAsia="zh-CN"/>
        </w:rPr>
        <w:t xml:space="preserve">6                    </w:t>
      </w:r>
    </w:p>
    <w:p w14:paraId="60E8A2D5">
      <w:pPr>
        <w:adjustRightInd w:val="0"/>
        <w:snapToGrid w:val="0"/>
        <w:spacing w:line="440" w:lineRule="exact"/>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承 诺 函</w:t>
      </w:r>
    </w:p>
    <w:p w14:paraId="0CF415A5">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我</w:t>
      </w:r>
      <w:r>
        <w:rPr>
          <w:rFonts w:hint="eastAsia" w:ascii="宋体" w:hAnsi="宋体" w:cs="宋体"/>
          <w:color w:val="000000" w:themeColor="text1"/>
          <w:spacing w:val="-6"/>
          <w:sz w:val="24"/>
          <w:szCs w:val="24"/>
          <w:highlight w:val="none"/>
          <w:lang w:val="en-US" w:eastAsia="zh-CN"/>
          <w14:textFill>
            <w14:solidFill>
              <w14:schemeClr w14:val="tx1"/>
            </w14:solidFill>
          </w14:textFill>
        </w:rPr>
        <w:t>单位</w:t>
      </w:r>
      <w:r>
        <w:rPr>
          <w:rFonts w:hint="eastAsia" w:ascii="宋体" w:hAnsi="宋体" w:eastAsia="宋体" w:cs="宋体"/>
          <w:color w:val="000000" w:themeColor="text1"/>
          <w:spacing w:val="-6"/>
          <w:sz w:val="24"/>
          <w:szCs w:val="24"/>
          <w:highlight w:val="none"/>
          <w14:textFill>
            <w14:solidFill>
              <w14:schemeClr w14:val="tx1"/>
            </w14:solidFill>
          </w14:textFill>
        </w:rPr>
        <w:t>在</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项目投标活动中郑重承诺：</w:t>
      </w:r>
    </w:p>
    <w:p w14:paraId="55F5DA3A">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一、依法参与政府采购活动，遵纪守法，诚信经营，公平竞争。</w:t>
      </w:r>
    </w:p>
    <w:p w14:paraId="09F3B491">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二、不向采购单位、采购代理机构和政府采购评审专家提供任何形式的商业贿赂；对索取或接受商业贿赂的单位和个人，及时向财政部门和纪检监察机关举报。</w:t>
      </w:r>
    </w:p>
    <w:p w14:paraId="33004A63">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三、不以提供虚假资质文件等形式参与政府采购活动，不以虚假材料谋取中标。</w:t>
      </w:r>
    </w:p>
    <w:p w14:paraId="5842D864">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四、不采取不正当手段诋毁、排挤其它投标人，与其它参与政府采购活动投标人保持良性的竞争关系。</w:t>
      </w:r>
    </w:p>
    <w:p w14:paraId="1E9D1BEE">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五、不与采购单位、采购代理机构和政府采购评审专家恶意串通，自觉维护政府采购公平竞争的市场秩序。</w:t>
      </w:r>
    </w:p>
    <w:p w14:paraId="0D533339">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六、不与其它投标人串通采取围标、陪标等商业欺诈手段谋取中标，积极维护国家利益、社会公共利益和采购单位的合法权益。</w:t>
      </w:r>
    </w:p>
    <w:p w14:paraId="01E8EE80">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七、严格履行政府采购合同约定义务，不在政府采购合同执行过程中采取降低质量或标准、减少数量、拖延交付时间等方式损害采购单位的利益，并自觉承担违约责任。</w:t>
      </w:r>
    </w:p>
    <w:p w14:paraId="126B4DC9">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八、自觉接受并积极配合财政部门和纪检监察机关依法实施的监督检查，如实反映情况，及时提供有关证明材料。</w:t>
      </w:r>
    </w:p>
    <w:p w14:paraId="481A2DD3">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九、若我单位中标，严格根据财政部国家发展改革委关于印发《节能产品政府采购实施意见》的通知财库［2004］185号文和《财政部、环保总局关于环境标志产品政府采购实施的意见》（财库[2006]90号）和财政部 发展改革委 生态环境部 市场监管总局 关于调整优化节能产品、环境标志产品政府采购执行机制的通知（财库[2019]9号）的规定：在合同实施过程中所涉及到的节能、环境标志产品{</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"http://www.ccgp.gov.cn/zcfg/mof/201904/t20190403_11849836.htm" \t "http://www.ccgp.gov.cn/jnhb/jnhbqd/_blank" \o "关于印发节能产品政府采购品目清单的通知（财库〔2019〕19号）" </w:instrText>
      </w:r>
      <w:r>
        <w:rPr>
          <w:rFonts w:hint="eastAsia" w:ascii="宋体" w:hAnsi="宋体" w:eastAsia="宋体" w:cs="宋体"/>
          <w:sz w:val="24"/>
          <w:szCs w:val="24"/>
          <w:highlight w:val="none"/>
        </w:rPr>
        <w:fldChar w:fldCharType="separate"/>
      </w:r>
      <w:r>
        <w:rPr>
          <w:rFonts w:hint="eastAsia" w:ascii="宋体" w:hAnsi="宋体" w:eastAsia="宋体" w:cs="宋体"/>
          <w:color w:val="000000" w:themeColor="text1"/>
          <w:spacing w:val="-6"/>
          <w:sz w:val="24"/>
          <w:szCs w:val="24"/>
          <w:highlight w:val="none"/>
          <w14:textFill>
            <w14:solidFill>
              <w14:schemeClr w14:val="tx1"/>
            </w14:solidFill>
          </w14:textFill>
        </w:rPr>
        <w:t>节能产品政府采购品目清单（财库〔2019〕19号）</w:t>
      </w:r>
      <w:r>
        <w:rPr>
          <w:rFonts w:hint="eastAsia" w:ascii="宋体" w:hAnsi="宋体" w:eastAsia="宋体" w:cs="宋体"/>
          <w:color w:val="000000" w:themeColor="text1"/>
          <w:spacing w:val="-6"/>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6"/>
          <w:sz w:val="24"/>
          <w:szCs w:val="24"/>
          <w:highlight w:val="none"/>
          <w14:textFill>
            <w14:solidFill>
              <w14:schemeClr w14:val="tx1"/>
            </w14:solidFill>
          </w14:textFill>
        </w:rPr>
        <w:t xml:space="preserve"> 和</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"http://www.ccgp.gov.cn/zcfg/mof/201903/t20190330_11833800.htm" \t "http://www.ccgp.gov.cn/jnhb/jnhbqd/_blank" \o "关于印发环境标志产品政府采购品目清单的通知（财库〔2019〕18号）" </w:instrText>
      </w:r>
      <w:r>
        <w:rPr>
          <w:rFonts w:hint="eastAsia" w:ascii="宋体" w:hAnsi="宋体" w:eastAsia="宋体" w:cs="宋体"/>
          <w:sz w:val="24"/>
          <w:szCs w:val="24"/>
          <w:highlight w:val="none"/>
        </w:rPr>
        <w:fldChar w:fldCharType="separate"/>
      </w:r>
      <w:r>
        <w:rPr>
          <w:rFonts w:hint="eastAsia" w:ascii="宋体" w:hAnsi="宋体" w:eastAsia="宋体" w:cs="宋体"/>
          <w:color w:val="000000" w:themeColor="text1"/>
          <w:spacing w:val="-6"/>
          <w:sz w:val="24"/>
          <w:szCs w:val="24"/>
          <w:highlight w:val="none"/>
          <w14:textFill>
            <w14:solidFill>
              <w14:schemeClr w14:val="tx1"/>
            </w14:solidFill>
          </w14:textFill>
        </w:rPr>
        <w:t>环境标志产品政府采购品目清单（财库〔2019〕18号）</w:t>
      </w:r>
      <w:r>
        <w:rPr>
          <w:rFonts w:hint="eastAsia" w:ascii="宋体" w:hAnsi="宋体" w:eastAsia="宋体" w:cs="宋体"/>
          <w:color w:val="000000" w:themeColor="text1"/>
          <w:spacing w:val="-6"/>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6"/>
          <w:sz w:val="24"/>
          <w:szCs w:val="24"/>
          <w:highlight w:val="none"/>
          <w14:textFill>
            <w14:solidFill>
              <w14:schemeClr w14:val="tx1"/>
            </w14:solidFill>
          </w14:textFill>
        </w:rPr>
        <w:t>}，依据品目清单和国家确定的认证机构出具的、处于有效期之内的节能产品、环境标志产品认证证书，对获得证书的产品实施政府优先采购或强制采购。若品目清单发生变化，执行中国政府采购网最新一期的政府采购品目清单。</w:t>
      </w:r>
    </w:p>
    <w:p w14:paraId="45FA586A">
      <w:pPr>
        <w:spacing w:line="500" w:lineRule="exact"/>
        <w:ind w:firstLine="536"/>
        <w:jc w:val="left"/>
        <w:rPr>
          <w:rFonts w:hint="eastAsia" w:ascii="宋体" w:hAnsi="宋体" w:eastAsia="宋体" w:cs="宋体"/>
          <w:color w:val="000000" w:themeColor="text1"/>
          <w:spacing w:val="-6"/>
          <w:sz w:val="24"/>
          <w:szCs w:val="24"/>
          <w:highlight w:val="none"/>
          <w14:textFill>
            <w14:solidFill>
              <w14:schemeClr w14:val="tx1"/>
            </w14:solidFill>
          </w14:textFill>
        </w:rPr>
      </w:pPr>
    </w:p>
    <w:p w14:paraId="75094150">
      <w:pPr>
        <w:spacing w:line="500" w:lineRule="exact"/>
        <w:ind w:firstLine="536"/>
        <w:jc w:val="left"/>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投标人（公章）：</w:t>
      </w:r>
    </w:p>
    <w:p w14:paraId="1888CE0B">
      <w:pPr>
        <w:spacing w:line="500" w:lineRule="exact"/>
        <w:ind w:firstLine="536"/>
        <w:jc w:val="left"/>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法定代表人或授权代理人</w:t>
      </w:r>
      <w:r>
        <w:rPr>
          <w:rFonts w:hint="eastAsia" w:ascii="宋体" w:hAnsi="宋体" w:eastAsia="宋体" w:cs="宋体"/>
          <w:sz w:val="24"/>
          <w:szCs w:val="24"/>
          <w:highlight w:val="none"/>
        </w:rPr>
        <w:t>（盖章）</w:t>
      </w:r>
      <w:r>
        <w:rPr>
          <w:rFonts w:hint="eastAsia" w:ascii="宋体" w:hAnsi="宋体" w:eastAsia="宋体" w:cs="宋体"/>
          <w:color w:val="000000" w:themeColor="text1"/>
          <w:spacing w:val="-6"/>
          <w:sz w:val="24"/>
          <w:szCs w:val="24"/>
          <w:highlight w:val="none"/>
          <w14:textFill>
            <w14:solidFill>
              <w14:schemeClr w14:val="tx1"/>
            </w14:solidFill>
          </w14:textFill>
        </w:rPr>
        <w:t>：</w:t>
      </w:r>
    </w:p>
    <w:p w14:paraId="2FBEDE0B">
      <w:pPr>
        <w:spacing w:line="500" w:lineRule="exact"/>
        <w:ind w:firstLine="570" w:firstLineChars="250"/>
        <w:jc w:val="left"/>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日期：   年   月   日</w:t>
      </w:r>
    </w:p>
    <w:p w14:paraId="28A5A938">
      <w:pPr>
        <w:shd w:val="clear" w:color="auto" w:fill="FFFFFF"/>
        <w:snapToGrid w:val="0"/>
        <w:spacing w:line="384" w:lineRule="auto"/>
        <w:ind w:right="420"/>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
          <w:bCs/>
          <w:sz w:val="36"/>
          <w:szCs w:val="36"/>
          <w:highlight w:val="none"/>
        </w:rPr>
        <w:t>附件5-</w:t>
      </w:r>
      <w:r>
        <w:rPr>
          <w:rFonts w:hint="eastAsia" w:ascii="宋体" w:hAnsi="宋体" w:eastAsia="宋体" w:cs="宋体"/>
          <w:b/>
          <w:bCs/>
          <w:sz w:val="36"/>
          <w:szCs w:val="36"/>
          <w:highlight w:val="none"/>
          <w:lang w:val="en-US" w:eastAsia="zh-CN"/>
        </w:rPr>
        <w:t>17</w:t>
      </w:r>
      <w:r>
        <w:rPr>
          <w:rFonts w:hint="eastAsia" w:ascii="宋体" w:hAnsi="宋体" w:eastAsia="宋体" w:cs="宋体"/>
          <w:sz w:val="36"/>
          <w:szCs w:val="36"/>
          <w:highlight w:val="none"/>
        </w:rPr>
        <w:t>：</w:t>
      </w:r>
      <w:r>
        <w:rPr>
          <w:rFonts w:hint="eastAsia" w:ascii="宋体" w:hAnsi="宋体" w:eastAsia="宋体" w:cs="宋体"/>
          <w:b/>
          <w:bCs/>
          <w:sz w:val="36"/>
          <w:szCs w:val="36"/>
          <w:highlight w:val="none"/>
          <w:lang w:val="en-US" w:eastAsia="zh-CN" w:bidi="zh-CN"/>
        </w:rPr>
        <w:t>投标人认为需要提供的其它资料（须加盖投标人公章）</w:t>
      </w:r>
    </w:p>
    <w:p w14:paraId="0750B1F0">
      <w:pPr>
        <w:spacing w:line="440" w:lineRule="exact"/>
        <w:jc w:val="center"/>
        <w:rPr>
          <w:rFonts w:hint="eastAsia" w:ascii="宋体" w:hAnsi="宋体" w:eastAsia="宋体" w:cs="宋体"/>
          <w:color w:val="000000" w:themeColor="text1"/>
          <w:highlight w:val="none"/>
          <w14:textFill>
            <w14:solidFill>
              <w14:schemeClr w14:val="tx1"/>
            </w14:solidFill>
          </w14:textFill>
        </w:rPr>
      </w:pPr>
    </w:p>
    <w:p w14:paraId="4F5EE8C4">
      <w:pPr>
        <w:jc w:val="center"/>
        <w:rPr>
          <w:rFonts w:hint="eastAsia" w:ascii="宋体" w:hAnsi="宋体" w:eastAsia="宋体" w:cs="宋体"/>
          <w:b/>
          <w:color w:val="000000" w:themeColor="text1"/>
          <w:sz w:val="28"/>
          <w:szCs w:val="28"/>
          <w:highlight w:val="none"/>
          <w14:textFill>
            <w14:solidFill>
              <w14:schemeClr w14:val="tx1"/>
            </w14:solidFill>
          </w14:textFill>
        </w:rPr>
      </w:pPr>
    </w:p>
    <w:p w14:paraId="30BD319B">
      <w:pPr>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14:paraId="683013E4">
      <w:bookmarkStart w:id="220" w:name="_GoBack"/>
      <w:bookmarkEnd w:id="220"/>
    </w:p>
    <w:sectPr>
      <w:footerReference r:id="rId9" w:type="first"/>
      <w:headerReference r:id="rId7" w:type="default"/>
      <w:footerReference r:id="rId8" w:type="default"/>
      <w:pgSz w:w="11907" w:h="16840"/>
      <w:pgMar w:top="1134" w:right="1134" w:bottom="1134" w:left="1418"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roman"/>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E8A54">
    <w:pPr>
      <w:pStyle w:val="13"/>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2E414">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0</w:t>
    </w:r>
    <w:r>
      <w:rPr>
        <w:rStyle w:val="24"/>
      </w:rPr>
      <w:fldChar w:fldCharType="end"/>
    </w:r>
  </w:p>
  <w:p w14:paraId="6F36E17F">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B16C9">
    <w:pPr>
      <w:pStyle w:val="13"/>
      <w:jc w:val="center"/>
    </w:pPr>
  </w:p>
  <w:p w14:paraId="3B77DB52">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177FB">
    <w:pPr>
      <w:pStyle w:val="13"/>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C5CDD">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AC5CDD">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F94CD">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75AE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2A75AE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2EDC317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0CC32">
    <w:pPr>
      <w:pStyle w:val="1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C4FB3">
    <w:pPr>
      <w:pStyle w:val="14"/>
      <w:pBdr>
        <w:bottom w:val="none" w:color="auto" w:sz="0" w:space="1"/>
      </w:pBdr>
      <w:jc w:val="both"/>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8E404"/>
    <w:multiLevelType w:val="singleLevel"/>
    <w:tmpl w:val="8D28E404"/>
    <w:lvl w:ilvl="0" w:tentative="0">
      <w:start w:val="2"/>
      <w:numFmt w:val="chineseCounting"/>
      <w:suff w:val="nothing"/>
      <w:lvlText w:val="%1、"/>
      <w:lvlJc w:val="left"/>
      <w:rPr>
        <w:rFonts w:hint="eastAsia"/>
      </w:rPr>
    </w:lvl>
  </w:abstractNum>
  <w:abstractNum w:abstractNumId="1">
    <w:nsid w:val="A67882FC"/>
    <w:multiLevelType w:val="singleLevel"/>
    <w:tmpl w:val="A67882FC"/>
    <w:lvl w:ilvl="0" w:tentative="0">
      <w:start w:val="1"/>
      <w:numFmt w:val="bullet"/>
      <w:pStyle w:val="6"/>
      <w:lvlText w:val=""/>
      <w:lvlJc w:val="left"/>
      <w:pPr>
        <w:tabs>
          <w:tab w:val="left" w:pos="360"/>
        </w:tabs>
        <w:ind w:left="360" w:hanging="360"/>
      </w:pPr>
      <w:rPr>
        <w:rFonts w:hint="default" w:ascii="Wingdings" w:hAnsi="Wingdings"/>
      </w:rPr>
    </w:lvl>
  </w:abstractNum>
  <w:abstractNum w:abstractNumId="2">
    <w:nsid w:val="D7DA8B5E"/>
    <w:multiLevelType w:val="singleLevel"/>
    <w:tmpl w:val="D7DA8B5E"/>
    <w:lvl w:ilvl="0" w:tentative="0">
      <w:start w:val="1"/>
      <w:numFmt w:val="decimal"/>
      <w:lvlText w:val="%1."/>
      <w:lvlJc w:val="left"/>
      <w:pPr>
        <w:tabs>
          <w:tab w:val="left" w:pos="312"/>
        </w:tabs>
      </w:pPr>
    </w:lvl>
  </w:abstractNum>
  <w:abstractNum w:abstractNumId="3">
    <w:nsid w:val="E940E7CF"/>
    <w:multiLevelType w:val="singleLevel"/>
    <w:tmpl w:val="E940E7CF"/>
    <w:lvl w:ilvl="0" w:tentative="0">
      <w:start w:val="1"/>
      <w:numFmt w:val="decimal"/>
      <w:lvlText w:val="%1."/>
      <w:lvlJc w:val="left"/>
      <w:pPr>
        <w:tabs>
          <w:tab w:val="left" w:pos="312"/>
        </w:tabs>
      </w:pPr>
    </w:lvl>
  </w:abstractNum>
  <w:abstractNum w:abstractNumId="4">
    <w:nsid w:val="00000014"/>
    <w:multiLevelType w:val="multilevel"/>
    <w:tmpl w:val="00000014"/>
    <w:lvl w:ilvl="0" w:tentative="0">
      <w:start w:val="1"/>
      <w:numFmt w:val="decimal"/>
      <w:pStyle w:val="2"/>
      <w:lvlText w:val="%1"/>
      <w:lvlJc w:val="left"/>
      <w:pPr>
        <w:tabs>
          <w:tab w:val="left" w:pos="432"/>
        </w:tabs>
        <w:ind w:left="432" w:hanging="432"/>
      </w:pPr>
      <w:rPr>
        <w:rFonts w:cs="Times New Roman"/>
      </w:rPr>
    </w:lvl>
    <w:lvl w:ilvl="1" w:tentative="0">
      <w:start w:val="1"/>
      <w:numFmt w:val="decimal"/>
      <w:pStyle w:val="3"/>
      <w:lvlText w:val="%1.%2"/>
      <w:lvlJc w:val="left"/>
      <w:pPr>
        <w:tabs>
          <w:tab w:val="left" w:pos="576"/>
        </w:tabs>
        <w:ind w:left="576" w:hanging="576"/>
      </w:pPr>
      <w:rPr>
        <w:rFonts w:cs="Times New Roman"/>
      </w:rPr>
    </w:lvl>
    <w:lvl w:ilvl="2" w:tentative="0">
      <w:start w:val="1"/>
      <w:numFmt w:val="decimal"/>
      <w:pStyle w:val="4"/>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63CE8"/>
    <w:rsid w:val="1D06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qFormat="1" w:unhideWhenUsed="0" w:uiPriority="99"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widowControl/>
      <w:numPr>
        <w:ilvl w:val="0"/>
        <w:numId w:val="1"/>
      </w:numPr>
      <w:snapToGrid w:val="0"/>
      <w:spacing w:before="340" w:after="330"/>
      <w:jc w:val="left"/>
      <w:outlineLvl w:val="0"/>
    </w:pPr>
    <w:rPr>
      <w:rFonts w:ascii="华文细黑" w:eastAsia="华文细黑"/>
      <w:b/>
      <w:kern w:val="0"/>
      <w:sz w:val="52"/>
    </w:rPr>
  </w:style>
  <w:style w:type="paragraph" w:styleId="3">
    <w:name w:val="heading 2"/>
    <w:basedOn w:val="1"/>
    <w:next w:val="1"/>
    <w:qFormat/>
    <w:uiPriority w:val="99"/>
    <w:pPr>
      <w:numPr>
        <w:ilvl w:val="1"/>
        <w:numId w:val="1"/>
      </w:numPr>
      <w:spacing w:before="260" w:after="260"/>
      <w:jc w:val="left"/>
      <w:outlineLvl w:val="1"/>
    </w:pPr>
    <w:rPr>
      <w:rFonts w:ascii="华文细黑" w:hAnsi="Arial" w:eastAsia="华文细黑"/>
      <w:b/>
      <w:kern w:val="0"/>
      <w:sz w:val="44"/>
    </w:rPr>
  </w:style>
  <w:style w:type="paragraph" w:styleId="4">
    <w:name w:val="heading 3"/>
    <w:basedOn w:val="1"/>
    <w:next w:val="1"/>
    <w:qFormat/>
    <w:uiPriority w:val="99"/>
    <w:pPr>
      <w:keepNext/>
      <w:keepLines/>
      <w:widowControl/>
      <w:numPr>
        <w:ilvl w:val="2"/>
        <w:numId w:val="1"/>
      </w:numPr>
      <w:spacing w:before="260" w:after="260" w:line="413" w:lineRule="auto"/>
      <w:jc w:val="left"/>
      <w:outlineLvl w:val="2"/>
    </w:pPr>
    <w:rPr>
      <w:rFonts w:eastAsia="华文细黑"/>
      <w:kern w:val="0"/>
      <w:sz w:val="36"/>
    </w:rPr>
  </w:style>
  <w:style w:type="character" w:default="1" w:styleId="23">
    <w:name w:val="Default Paragraph Font"/>
    <w:semiHidden/>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firstLineChars="200"/>
    </w:pPr>
  </w:style>
  <w:style w:type="paragraph" w:styleId="6">
    <w:name w:val="List Bullet"/>
    <w:basedOn w:val="1"/>
    <w:uiPriority w:val="0"/>
    <w:pPr>
      <w:numPr>
        <w:ilvl w:val="0"/>
        <w:numId w:val="2"/>
      </w:numPr>
    </w:pPr>
  </w:style>
  <w:style w:type="paragraph" w:styleId="7">
    <w:name w:val="index 6"/>
    <w:basedOn w:val="1"/>
    <w:next w:val="1"/>
    <w:qFormat/>
    <w:uiPriority w:val="99"/>
    <w:pPr>
      <w:ind w:left="2100"/>
    </w:pPr>
  </w:style>
  <w:style w:type="paragraph" w:styleId="8">
    <w:name w:val="Salutation"/>
    <w:basedOn w:val="1"/>
    <w:next w:val="1"/>
    <w:qFormat/>
    <w:uiPriority w:val="99"/>
    <w:rPr>
      <w:kern w:val="0"/>
      <w:sz w:val="20"/>
    </w:rPr>
  </w:style>
  <w:style w:type="paragraph" w:styleId="9">
    <w:name w:val="Body Text"/>
    <w:basedOn w:val="1"/>
    <w:next w:val="1"/>
    <w:qFormat/>
    <w:uiPriority w:val="99"/>
    <w:rPr>
      <w:rFonts w:eastAsia="楷体_GB2312"/>
      <w:sz w:val="30"/>
    </w:rPr>
  </w:style>
  <w:style w:type="paragraph" w:styleId="10">
    <w:name w:val="Body Text Indent"/>
    <w:basedOn w:val="1"/>
    <w:qFormat/>
    <w:uiPriority w:val="99"/>
    <w:pPr>
      <w:ind w:firstLine="630"/>
    </w:pPr>
    <w:rPr>
      <w:rFonts w:eastAsia="楷体_GB2312"/>
      <w:kern w:val="0"/>
      <w:sz w:val="30"/>
    </w:rPr>
  </w:style>
  <w:style w:type="paragraph" w:styleId="11">
    <w:name w:val="Plain Text"/>
    <w:basedOn w:val="1"/>
    <w:next w:val="12"/>
    <w:qFormat/>
    <w:uiPriority w:val="99"/>
    <w:rPr>
      <w:rFonts w:ascii="宋体" w:hAnsi="Courier New"/>
    </w:rPr>
  </w:style>
  <w:style w:type="paragraph" w:styleId="12">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rPr>
  </w:style>
  <w:style w:type="paragraph" w:styleId="15">
    <w:name w:val="List"/>
    <w:basedOn w:val="1"/>
    <w:qFormat/>
    <w:uiPriority w:val="0"/>
    <w:pPr>
      <w:ind w:left="420" w:hanging="420"/>
    </w:pPr>
    <w:rPr>
      <w:sz w:val="24"/>
      <w:szCs w:val="20"/>
    </w:rPr>
  </w:style>
  <w:style w:type="paragraph" w:styleId="16">
    <w:name w:val="footnote text"/>
    <w:basedOn w:val="1"/>
    <w:next w:val="9"/>
    <w:qFormat/>
    <w:uiPriority w:val="99"/>
    <w:pPr>
      <w:snapToGrid w:val="0"/>
      <w:jc w:val="left"/>
    </w:pPr>
    <w:rPr>
      <w:sz w:val="18"/>
    </w:rPr>
  </w:style>
  <w:style w:type="paragraph" w:styleId="17">
    <w:name w:val="Body Text Indent 3"/>
    <w:basedOn w:val="1"/>
    <w:qFormat/>
    <w:uiPriority w:val="99"/>
    <w:pPr>
      <w:spacing w:line="440" w:lineRule="exact"/>
      <w:ind w:firstLine="412" w:firstLineChars="200"/>
    </w:pPr>
    <w:rPr>
      <w:rFonts w:ascii="宋体" w:hAnsi="宋体"/>
      <w:kern w:val="0"/>
      <w:sz w:val="20"/>
    </w:rPr>
  </w:style>
  <w:style w:type="paragraph" w:styleId="18">
    <w:name w:val="HTML Preformatted"/>
    <w:basedOn w:val="1"/>
    <w:qFormat/>
    <w:uiPriority w:val="0"/>
    <w:pPr>
      <w:widowControl/>
      <w:spacing w:line="360" w:lineRule="auto"/>
    </w:pPr>
    <w:rPr>
      <w:rFonts w:ascii="Courier New" w:hAnsi="Courier New"/>
      <w:sz w:val="20"/>
      <w:szCs w:val="20"/>
    </w:rPr>
  </w:style>
  <w:style w:type="paragraph" w:styleId="19">
    <w:name w:val="Normal (Web)"/>
    <w:basedOn w:val="1"/>
    <w:qFormat/>
    <w:uiPriority w:val="99"/>
    <w:pPr>
      <w:widowControl/>
      <w:spacing w:before="100" w:beforeAutospacing="1" w:after="100" w:afterAutospacing="1"/>
      <w:jc w:val="left"/>
    </w:pPr>
    <w:rPr>
      <w:rFonts w:ascii="宋体" w:hAnsi="宋体"/>
      <w:kern w:val="0"/>
      <w:sz w:val="24"/>
    </w:rPr>
  </w:style>
  <w:style w:type="paragraph" w:styleId="20">
    <w:name w:val="Body Text First Indent"/>
    <w:basedOn w:val="9"/>
    <w:qFormat/>
    <w:uiPriority w:val="99"/>
    <w:pPr>
      <w:ind w:firstLine="420" w:firstLineChars="100"/>
    </w:pPr>
    <w:rPr>
      <w:rFonts w:eastAsia="仿宋_GB2312"/>
      <w:sz w:val="28"/>
      <w:szCs w:val="20"/>
    </w:rPr>
  </w:style>
  <w:style w:type="table" w:styleId="22">
    <w:name w:val="Table Grid"/>
    <w:basedOn w:val="21"/>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99"/>
    <w:rPr>
      <w:rFonts w:cs="Times New Roman"/>
    </w:rPr>
  </w:style>
  <w:style w:type="character" w:styleId="25">
    <w:name w:val="Hyperlink"/>
    <w:qFormat/>
    <w:uiPriority w:val="99"/>
    <w:rPr>
      <w:rFonts w:cs="Times New Roman"/>
      <w:color w:val="0000FF"/>
      <w:u w:val="single"/>
    </w:rPr>
  </w:style>
  <w:style w:type="paragraph" w:customStyle="1" w:styleId="26">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character" w:customStyle="1" w:styleId="27">
    <w:name w:val="NormalCharacter"/>
    <w:autoRedefine/>
    <w:semiHidden/>
    <w:qFormat/>
    <w:uiPriority w:val="0"/>
  </w:style>
  <w:style w:type="paragraph" w:customStyle="1" w:styleId="28">
    <w:name w:val="纯文本_0"/>
    <w:basedOn w:val="29"/>
    <w:autoRedefine/>
    <w:qFormat/>
    <w:uiPriority w:val="0"/>
    <w:pPr>
      <w:widowControl/>
      <w:jc w:val="left"/>
    </w:pPr>
    <w:rPr>
      <w:rFonts w:ascii="宋体" w:hAnsi="Courier New"/>
      <w:kern w:val="0"/>
      <w:sz w:val="20"/>
      <w:szCs w:val="21"/>
      <w:lang w:val="zh-CN"/>
    </w:rPr>
  </w:style>
  <w:style w:type="paragraph" w:customStyle="1" w:styleId="29">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Table Paragraph"/>
    <w:basedOn w:val="1"/>
    <w:autoRedefine/>
    <w:qFormat/>
    <w:uiPriority w:val="1"/>
    <w:rPr>
      <w:rFonts w:ascii="宋体" w:hAnsi="宋体" w:cs="宋体"/>
    </w:rPr>
  </w:style>
  <w:style w:type="paragraph" w:customStyle="1" w:styleId="31">
    <w:name w:val="军三四正文"/>
    <w:basedOn w:val="1"/>
    <w:qFormat/>
    <w:uiPriority w:val="0"/>
    <w:pPr>
      <w:snapToGrid w:val="0"/>
      <w:spacing w:line="560" w:lineRule="exact"/>
      <w:ind w:firstLine="640" w:firstLineChars="200"/>
    </w:pPr>
    <w:rPr>
      <w:rFonts w:ascii="仿宋" w:hAnsi="仿宋" w:eastAsia="仿宋" w:cs="仿宋"/>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市总工会</Company>
  <Pages>59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2025-10-10T09:00:00Z</dcterms:created>
  <dc:creator>马凯</dc:creator>
  <cp:lastModifiedBy>马凯</cp:lastModifiedBy>
  <dcterms:modified xsi:type="dcterms:W3CDTF">2025-10-10T09:01:38Z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B3990D0CF4524C89B1438AC7ECED7604_11</vt:lpwstr>
  </property>
  <property fmtid="{D5CDD505-2E9C-101B-9397-08002B2CF9AE}" pid="4" name="KSOTemplateDocerSaveRecord">
    <vt:lpwstr>eyJoZGlkIjoiZGJjNTYyZjA3NTk0NWZkYWUxODJkMjdhNDBmMmUyNzMiLCJ1c2VySWQiOiIxMzQyNDIzOTMyIn0=</vt:lpwstr>
  </property>
</Properties>
</file>