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225B2">
      <w:pPr>
        <w:adjustRightInd w:val="0"/>
        <w:snapToGrid w:val="0"/>
        <w:spacing w:line="288" w:lineRule="auto"/>
        <w:rPr>
          <w:rFonts w:ascii="楷体" w:hAnsi="楷体" w:eastAsia="楷体" w:cs="Times New Roman"/>
          <w:b/>
          <w:color w:val="auto"/>
          <w:spacing w:val="-6"/>
          <w:sz w:val="44"/>
          <w:szCs w:val="44"/>
          <w:highlight w:val="none"/>
        </w:rPr>
      </w:pPr>
    </w:p>
    <w:p w14:paraId="3B037FE7">
      <w:pPr>
        <w:adjustRightInd w:val="0"/>
        <w:snapToGrid w:val="0"/>
        <w:spacing w:line="288" w:lineRule="auto"/>
        <w:rPr>
          <w:rFonts w:ascii="楷体" w:hAnsi="楷体" w:eastAsia="楷体" w:cs="Times New Roman"/>
          <w:b/>
          <w:color w:val="auto"/>
          <w:spacing w:val="-6"/>
          <w:sz w:val="44"/>
          <w:szCs w:val="44"/>
          <w:highlight w:val="none"/>
        </w:rPr>
      </w:pPr>
    </w:p>
    <w:p w14:paraId="11F59468">
      <w:pPr>
        <w:adjustRightInd w:val="0"/>
        <w:snapToGrid w:val="0"/>
        <w:spacing w:line="288" w:lineRule="auto"/>
        <w:rPr>
          <w:rFonts w:ascii="楷体" w:hAnsi="楷体" w:eastAsia="楷体" w:cs="Times New Roman"/>
          <w:b/>
          <w:color w:val="auto"/>
          <w:spacing w:val="-6"/>
          <w:sz w:val="44"/>
          <w:szCs w:val="44"/>
          <w:highlight w:val="none"/>
        </w:rPr>
      </w:pPr>
    </w:p>
    <w:p w14:paraId="468FF83C">
      <w:pPr>
        <w:adjustRightInd w:val="0"/>
        <w:snapToGrid w:val="0"/>
        <w:spacing w:line="288" w:lineRule="auto"/>
        <w:jc w:val="center"/>
        <w:rPr>
          <w:rFonts w:hint="eastAsia" w:ascii="楷体" w:hAnsi="楷体" w:eastAsia="楷体" w:cs="Times New Roman"/>
          <w:b/>
          <w:color w:val="auto"/>
          <w:spacing w:val="-6"/>
          <w:sz w:val="48"/>
          <w:szCs w:val="48"/>
          <w:highlight w:val="none"/>
          <w:lang w:eastAsia="zh-CN"/>
        </w:rPr>
      </w:pPr>
      <w:r>
        <w:rPr>
          <w:rFonts w:hint="eastAsia" w:ascii="楷体" w:hAnsi="楷体" w:eastAsia="楷体" w:cs="Times New Roman"/>
          <w:b/>
          <w:color w:val="auto"/>
          <w:spacing w:val="-6"/>
          <w:sz w:val="48"/>
          <w:szCs w:val="48"/>
          <w:highlight w:val="none"/>
          <w:lang w:eastAsia="zh-CN"/>
        </w:rPr>
        <w:t>浙江农林大学</w:t>
      </w:r>
    </w:p>
    <w:p w14:paraId="1222FA6A">
      <w:pPr>
        <w:adjustRightInd w:val="0"/>
        <w:snapToGrid w:val="0"/>
        <w:spacing w:line="288" w:lineRule="auto"/>
        <w:jc w:val="center"/>
        <w:rPr>
          <w:rFonts w:hint="eastAsia" w:ascii="楷体" w:hAnsi="楷体" w:eastAsia="楷体" w:cs="Times New Roman"/>
          <w:b/>
          <w:color w:val="auto"/>
          <w:spacing w:val="-6"/>
          <w:sz w:val="48"/>
          <w:szCs w:val="48"/>
          <w:highlight w:val="none"/>
          <w:lang w:eastAsia="zh-CN"/>
        </w:rPr>
      </w:pPr>
      <w:r>
        <w:rPr>
          <w:rFonts w:hint="eastAsia" w:ascii="楷体" w:hAnsi="楷体" w:eastAsia="楷体" w:cs="Times New Roman"/>
          <w:b/>
          <w:color w:val="auto"/>
          <w:spacing w:val="-6"/>
          <w:sz w:val="48"/>
          <w:szCs w:val="48"/>
          <w:highlight w:val="none"/>
          <w:lang w:eastAsia="zh-CN"/>
        </w:rPr>
        <w:t>显微镜教学智能系统</w:t>
      </w:r>
    </w:p>
    <w:p w14:paraId="3D528ABB">
      <w:pPr>
        <w:adjustRightInd w:val="0"/>
        <w:snapToGrid w:val="0"/>
        <w:spacing w:line="288" w:lineRule="auto"/>
        <w:jc w:val="center"/>
        <w:rPr>
          <w:rFonts w:ascii="楷体" w:hAnsi="楷体" w:eastAsia="楷体" w:cs="Times New Roman"/>
          <w:b/>
          <w:color w:val="auto"/>
          <w:spacing w:val="-6"/>
          <w:sz w:val="48"/>
          <w:szCs w:val="48"/>
          <w:highlight w:val="none"/>
        </w:rPr>
      </w:pPr>
    </w:p>
    <w:p w14:paraId="3942C169">
      <w:pPr>
        <w:adjustRightInd w:val="0"/>
        <w:snapToGrid w:val="0"/>
        <w:spacing w:line="288" w:lineRule="auto"/>
        <w:jc w:val="center"/>
        <w:rPr>
          <w:rFonts w:ascii="楷体" w:hAnsi="楷体" w:eastAsia="楷体" w:cs="Times New Roman"/>
          <w:b/>
          <w:color w:val="auto"/>
          <w:spacing w:val="-6"/>
          <w:sz w:val="48"/>
          <w:szCs w:val="48"/>
          <w:highlight w:val="none"/>
        </w:rPr>
      </w:pPr>
    </w:p>
    <w:p w14:paraId="76F892AB">
      <w:pPr>
        <w:adjustRightInd w:val="0"/>
        <w:snapToGrid w:val="0"/>
        <w:spacing w:line="288" w:lineRule="auto"/>
        <w:jc w:val="center"/>
        <w:rPr>
          <w:rFonts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1F445B8C">
      <w:pPr>
        <w:widowControl/>
        <w:adjustRightInd w:val="0"/>
        <w:snapToGrid w:val="0"/>
        <w:spacing w:line="288" w:lineRule="auto"/>
        <w:ind w:right="-2"/>
        <w:jc w:val="center"/>
        <w:rPr>
          <w:rFonts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574C01F2">
      <w:pPr>
        <w:adjustRightInd w:val="0"/>
        <w:snapToGrid w:val="0"/>
        <w:spacing w:line="288" w:lineRule="auto"/>
        <w:jc w:val="center"/>
        <w:rPr>
          <w:rFonts w:ascii="楷体" w:hAnsi="楷体" w:eastAsia="楷体" w:cs="Times New Roman"/>
          <w:color w:val="auto"/>
          <w:sz w:val="44"/>
          <w:szCs w:val="44"/>
          <w:highlight w:val="none"/>
        </w:rPr>
      </w:pPr>
    </w:p>
    <w:p w14:paraId="3B6505C4">
      <w:pPr>
        <w:adjustRightInd w:val="0"/>
        <w:snapToGrid w:val="0"/>
        <w:spacing w:line="288" w:lineRule="auto"/>
        <w:jc w:val="center"/>
        <w:rPr>
          <w:rFonts w:ascii="楷体" w:hAnsi="楷体" w:eastAsia="楷体" w:cs="Times New Roman"/>
          <w:color w:val="auto"/>
          <w:sz w:val="44"/>
          <w:szCs w:val="44"/>
          <w:highlight w:val="none"/>
        </w:rPr>
      </w:pPr>
    </w:p>
    <w:p w14:paraId="16FAB8C3">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项目名称：</w:t>
      </w:r>
      <w:r>
        <w:rPr>
          <w:rFonts w:hint="eastAsia" w:ascii="楷体" w:hAnsi="楷体" w:eastAsia="楷体" w:cs="Times New Roman"/>
          <w:b/>
          <w:color w:val="auto"/>
          <w:spacing w:val="-6"/>
          <w:sz w:val="30"/>
          <w:szCs w:val="30"/>
          <w:highlight w:val="none"/>
          <w:lang w:eastAsia="zh-CN"/>
        </w:rPr>
        <w:t>显微镜教学智能系统</w:t>
      </w:r>
    </w:p>
    <w:p w14:paraId="74032A0C">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项目编号：</w:t>
      </w:r>
      <w:r>
        <w:rPr>
          <w:rFonts w:hint="eastAsia" w:ascii="楷体" w:hAnsi="楷体" w:eastAsia="楷体" w:cs="Times New Roman"/>
          <w:b/>
          <w:color w:val="auto"/>
          <w:spacing w:val="-6"/>
          <w:sz w:val="30"/>
          <w:szCs w:val="30"/>
          <w:highlight w:val="none"/>
          <w:lang w:eastAsia="zh-CN"/>
        </w:rPr>
        <w:t>QSZBB250177ZHGK</w:t>
      </w:r>
    </w:p>
    <w:p w14:paraId="5ACAB285">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hint="eastAsia" w:ascii="楷体" w:hAnsi="楷体" w:eastAsia="楷体" w:cs="Times New Roman"/>
          <w:b/>
          <w:color w:val="auto"/>
          <w:spacing w:val="-6"/>
          <w:sz w:val="30"/>
          <w:szCs w:val="30"/>
          <w:highlight w:val="none"/>
        </w:rPr>
        <w:t>采 购 人：</w:t>
      </w:r>
      <w:r>
        <w:rPr>
          <w:rFonts w:hint="eastAsia" w:ascii="楷体" w:hAnsi="楷体" w:eastAsia="楷体" w:cs="Times New Roman"/>
          <w:b/>
          <w:color w:val="auto"/>
          <w:spacing w:val="-6"/>
          <w:sz w:val="30"/>
          <w:szCs w:val="30"/>
          <w:highlight w:val="none"/>
          <w:lang w:eastAsia="zh-CN"/>
        </w:rPr>
        <w:t>浙江农林大学</w:t>
      </w:r>
    </w:p>
    <w:p w14:paraId="641C9789">
      <w:pPr>
        <w:adjustRightInd w:val="0"/>
        <w:snapToGrid w:val="0"/>
        <w:spacing w:line="288" w:lineRule="auto"/>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7952C207">
      <w:pPr>
        <w:adjustRightInd w:val="0"/>
        <w:snapToGrid w:val="0"/>
        <w:spacing w:line="288" w:lineRule="auto"/>
        <w:rPr>
          <w:rFonts w:hint="eastAsia" w:ascii="楷体" w:hAnsi="楷体" w:eastAsia="楷体" w:cs="Times New Roman"/>
          <w:b/>
          <w:color w:val="auto"/>
          <w:spacing w:val="-6"/>
          <w:sz w:val="30"/>
          <w:szCs w:val="30"/>
          <w:highlight w:val="none"/>
          <w:lang w:eastAsia="zh-CN"/>
        </w:rPr>
      </w:pPr>
      <w:r>
        <w:rPr>
          <w:rFonts w:ascii="楷体" w:hAnsi="楷体" w:eastAsia="楷体" w:cs="Times New Roman"/>
          <w:b/>
          <w:color w:val="auto"/>
          <w:spacing w:val="-6"/>
          <w:sz w:val="30"/>
          <w:szCs w:val="30"/>
          <w:highlight w:val="none"/>
        </w:rPr>
        <w:t>采购计划文号：</w:t>
      </w:r>
      <w:r>
        <w:rPr>
          <w:rFonts w:hint="eastAsia" w:ascii="楷体" w:hAnsi="楷体" w:eastAsia="楷体" w:cs="Times New Roman"/>
          <w:b/>
          <w:color w:val="auto"/>
          <w:spacing w:val="-6"/>
          <w:sz w:val="30"/>
          <w:szCs w:val="30"/>
          <w:highlight w:val="none"/>
          <w:lang w:eastAsia="zh-CN"/>
        </w:rPr>
        <w:t>[2025]48391号</w:t>
      </w:r>
    </w:p>
    <w:p w14:paraId="43139F7B">
      <w:pPr>
        <w:adjustRightInd w:val="0"/>
        <w:snapToGrid w:val="0"/>
        <w:spacing w:line="288" w:lineRule="auto"/>
        <w:rPr>
          <w:rFonts w:ascii="楷体" w:hAnsi="楷体" w:eastAsia="楷体" w:cs="Times New Roman"/>
          <w:b/>
          <w:color w:val="auto"/>
          <w:szCs w:val="21"/>
          <w:highlight w:val="none"/>
        </w:rPr>
      </w:pPr>
    </w:p>
    <w:p w14:paraId="561CA082">
      <w:pPr>
        <w:adjustRightInd w:val="0"/>
        <w:snapToGrid w:val="0"/>
        <w:spacing w:line="288" w:lineRule="auto"/>
        <w:rPr>
          <w:rFonts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28CD11E4">
      <w:pPr>
        <w:adjustRightInd w:val="0"/>
        <w:snapToGrid w:val="0"/>
        <w:spacing w:line="288" w:lineRule="auto"/>
        <w:rPr>
          <w:rFonts w:ascii="楷体" w:hAnsi="楷体" w:eastAsia="楷体" w:cs="Times New Roman"/>
          <w:b/>
          <w:color w:val="auto"/>
          <w:sz w:val="30"/>
          <w:szCs w:val="30"/>
          <w:highlight w:val="none"/>
        </w:rPr>
      </w:pPr>
    </w:p>
    <w:p w14:paraId="3B4D4683">
      <w:pPr>
        <w:adjustRightInd w:val="0"/>
        <w:snapToGrid w:val="0"/>
        <w:spacing w:line="288" w:lineRule="auto"/>
        <w:jc w:val="center"/>
        <w:outlineLvl w:val="0"/>
        <w:rPr>
          <w:rFonts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3B82376F">
      <w:pPr>
        <w:adjustRightInd w:val="0"/>
        <w:snapToGrid w:val="0"/>
        <w:spacing w:line="288" w:lineRule="auto"/>
        <w:rPr>
          <w:rFonts w:ascii="楷体" w:hAnsi="楷体" w:eastAsia="楷体" w:cs="Times New Roman"/>
          <w:b/>
          <w:color w:val="auto"/>
          <w:sz w:val="30"/>
          <w:szCs w:val="30"/>
          <w:highlight w:val="none"/>
        </w:rPr>
      </w:pPr>
    </w:p>
    <w:p w14:paraId="4679BDD0">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1C263CAE">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47AD0146">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5E328458">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5889154B">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第五章  拟签订的合同文本</w:t>
      </w:r>
    </w:p>
    <w:p w14:paraId="7BE53F97">
      <w:pPr>
        <w:adjustRightInd w:val="0"/>
        <w:snapToGrid w:val="0"/>
        <w:spacing w:line="288" w:lineRule="auto"/>
        <w:ind w:firstLine="578" w:firstLineChars="200"/>
        <w:rPr>
          <w:rFonts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314E6E6F">
      <w:pPr>
        <w:widowControl/>
        <w:adjustRightInd w:val="0"/>
        <w:snapToGrid w:val="0"/>
        <w:spacing w:line="288" w:lineRule="auto"/>
        <w:jc w:val="left"/>
        <w:rPr>
          <w:rFonts w:ascii="宋体" w:hAnsi="宋体" w:eastAsia="宋体" w:cs="Times New Roman"/>
          <w:color w:val="auto"/>
          <w:szCs w:val="21"/>
          <w:highlight w:val="none"/>
        </w:rPr>
      </w:pPr>
    </w:p>
    <w:p w14:paraId="625CD130">
      <w:pPr>
        <w:widowControl/>
        <w:adjustRightInd w:val="0"/>
        <w:snapToGrid w:val="0"/>
        <w:spacing w:line="288" w:lineRule="auto"/>
        <w:jc w:val="left"/>
        <w:rPr>
          <w:rFonts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1A93FF2D">
      <w:pP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4A9EF2E2">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520E07AE">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u w:val="single"/>
          <w:lang w:eastAsia="zh-CN"/>
        </w:rPr>
        <w:t>显微镜教学智能系统</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 xml:space="preserve"> 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2025年10月22日13:30:00</w:t>
      </w:r>
      <w:r>
        <w:rPr>
          <w:rFonts w:hint="eastAsia" w:ascii="宋体" w:hAnsi="宋体" w:eastAsia="宋体" w:cs="Times New Roman"/>
          <w:b/>
          <w:color w:val="auto"/>
          <w:szCs w:val="21"/>
          <w:highlight w:val="none"/>
          <w:u w:val="single"/>
        </w:rPr>
        <w:t>（北京时间）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6A95FA21">
      <w:pPr>
        <w:adjustRightInd w:val="0"/>
        <w:snapToGrid w:val="0"/>
        <w:spacing w:line="288" w:lineRule="auto"/>
        <w:rPr>
          <w:rFonts w:ascii="宋体" w:hAnsi="宋体" w:eastAsia="宋体" w:cs="宋体"/>
          <w:b/>
          <w:color w:val="auto"/>
          <w:szCs w:val="21"/>
          <w:highlight w:val="none"/>
        </w:rPr>
      </w:pPr>
      <w:bookmarkStart w:id="0" w:name="_Toc35393790"/>
      <w:bookmarkStart w:id="1" w:name="_Toc28359002"/>
      <w:bookmarkStart w:id="2" w:name="_Toc28359079"/>
      <w:bookmarkStart w:id="3" w:name="_Toc35393621"/>
      <w:bookmarkStart w:id="4" w:name="_Hlk24379207"/>
      <w:r>
        <w:rPr>
          <w:rFonts w:hint="eastAsia" w:ascii="宋体" w:hAnsi="宋体" w:eastAsia="宋体" w:cs="宋体"/>
          <w:b/>
          <w:color w:val="auto"/>
          <w:szCs w:val="21"/>
          <w:highlight w:val="none"/>
        </w:rPr>
        <w:t>一、项目基本情况</w:t>
      </w:r>
      <w:bookmarkEnd w:id="0"/>
      <w:bookmarkEnd w:id="1"/>
      <w:bookmarkEnd w:id="2"/>
      <w:bookmarkEnd w:id="3"/>
    </w:p>
    <w:p w14:paraId="31B5092D">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1.项目编号：</w:t>
      </w:r>
      <w:r>
        <w:rPr>
          <w:rFonts w:hint="eastAsia" w:ascii="宋体" w:hAnsi="宋体" w:eastAsia="宋体" w:cs="Times New Roman"/>
          <w:color w:val="auto"/>
          <w:szCs w:val="21"/>
          <w:highlight w:val="none"/>
          <w:lang w:eastAsia="zh-CN"/>
        </w:rPr>
        <w:t>QSZBB250177ZHGK</w:t>
      </w:r>
    </w:p>
    <w:p w14:paraId="34C987CC">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显微镜教学智能系统</w:t>
      </w:r>
    </w:p>
    <w:bookmarkEnd w:id="4"/>
    <w:p w14:paraId="2AB1BB05">
      <w:pPr>
        <w:adjustRightInd w:val="0"/>
        <w:snapToGrid w:val="0"/>
        <w:spacing w:line="288" w:lineRule="auto"/>
        <w:ind w:firstLine="420" w:firstLineChars="200"/>
        <w:rPr>
          <w:rFonts w:hint="default"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w:t>
      </w:r>
      <w:r>
        <w:rPr>
          <w:rFonts w:hint="eastAsia" w:ascii="宋体" w:hAnsi="宋体" w:eastAsia="宋体" w:cs="Times New Roman"/>
          <w:color w:val="auto"/>
          <w:szCs w:val="21"/>
          <w:highlight w:val="none"/>
          <w:lang w:val="en-US" w:eastAsia="zh-CN"/>
        </w:rPr>
        <w:t>720000元</w:t>
      </w:r>
    </w:p>
    <w:p w14:paraId="11D1D498">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.最高限价：</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20000元</w:t>
      </w:r>
    </w:p>
    <w:p w14:paraId="212A732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w:t>
      </w:r>
    </w:p>
    <w:p w14:paraId="200B5921">
      <w:pPr>
        <w:adjustRightInd w:val="0"/>
        <w:snapToGrid w:val="0"/>
        <w:spacing w:line="288"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国产设备：自合同签订之日起45日内交付并安装完毕；</w:t>
      </w:r>
    </w:p>
    <w:p w14:paraId="4BF7EF97">
      <w:pPr>
        <w:adjustRightInd w:val="0"/>
        <w:snapToGrid w:val="0"/>
        <w:spacing w:line="288"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lang w:val="en-US" w:eastAsia="zh-CN"/>
        </w:rPr>
        <w:t>进口设备：自合同签订、免表办理完成后45日内交付并安装完毕。</w:t>
      </w:r>
    </w:p>
    <w:p w14:paraId="48CBA4CF">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75005BF6">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2561E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675" w:type="dxa"/>
            <w:tcBorders>
              <w:tl2br w:val="nil"/>
              <w:tr2bl w:val="nil"/>
            </w:tcBorders>
            <w:vAlign w:val="center"/>
          </w:tcPr>
          <w:p w14:paraId="618B5349">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006" w:type="dxa"/>
            <w:tcBorders>
              <w:right w:val="single" w:color="auto" w:sz="4" w:space="0"/>
              <w:tl2br w:val="nil"/>
              <w:tr2bl w:val="nil"/>
            </w:tcBorders>
            <w:vAlign w:val="center"/>
          </w:tcPr>
          <w:p w14:paraId="621B5901">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08" w:type="dxa"/>
            <w:tcBorders>
              <w:tl2br w:val="nil"/>
              <w:tr2bl w:val="nil"/>
            </w:tcBorders>
            <w:vAlign w:val="center"/>
          </w:tcPr>
          <w:p w14:paraId="4274516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09" w:type="dxa"/>
            <w:tcBorders>
              <w:tl2br w:val="nil"/>
              <w:tr2bl w:val="nil"/>
            </w:tcBorders>
            <w:vAlign w:val="center"/>
          </w:tcPr>
          <w:p w14:paraId="3F41730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19" w:type="dxa"/>
            <w:tcBorders>
              <w:right w:val="single" w:color="auto" w:sz="4" w:space="0"/>
              <w:tl2br w:val="nil"/>
              <w:tr2bl w:val="nil"/>
            </w:tcBorders>
            <w:vAlign w:val="center"/>
          </w:tcPr>
          <w:p w14:paraId="777CB7B9">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简要技术需求或服务要求</w:t>
            </w:r>
          </w:p>
        </w:tc>
        <w:tc>
          <w:tcPr>
            <w:tcW w:w="1276" w:type="dxa"/>
            <w:tcBorders>
              <w:right w:val="single" w:color="auto" w:sz="4" w:space="0"/>
              <w:tl2br w:val="nil"/>
              <w:tr2bl w:val="nil"/>
            </w:tcBorders>
            <w:vAlign w:val="center"/>
          </w:tcPr>
          <w:p w14:paraId="309FA19A">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是否允许采购进口产品</w:t>
            </w:r>
          </w:p>
        </w:tc>
      </w:tr>
      <w:tr w14:paraId="1277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016F43EF">
            <w:pP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3006" w:type="dxa"/>
            <w:tcBorders>
              <w:right w:val="single" w:color="auto" w:sz="4" w:space="0"/>
              <w:tl2br w:val="nil"/>
              <w:tr2bl w:val="nil"/>
            </w:tcBorders>
            <w:vAlign w:val="center"/>
          </w:tcPr>
          <w:p w14:paraId="3EF00FF3">
            <w:pPr>
              <w:adjustRightInd w:val="0"/>
              <w:snapToGrid w:val="0"/>
              <w:spacing w:line="288"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显微镜教学智能系统</w:t>
            </w:r>
          </w:p>
        </w:tc>
        <w:tc>
          <w:tcPr>
            <w:tcW w:w="708" w:type="dxa"/>
            <w:tcBorders>
              <w:tl2br w:val="nil"/>
              <w:tr2bl w:val="nil"/>
            </w:tcBorders>
            <w:vAlign w:val="center"/>
          </w:tcPr>
          <w:p w14:paraId="11BD2EFB">
            <w:pP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p>
        </w:tc>
        <w:tc>
          <w:tcPr>
            <w:tcW w:w="709" w:type="dxa"/>
            <w:tcBorders>
              <w:tl2br w:val="nil"/>
              <w:tr2bl w:val="nil"/>
            </w:tcBorders>
            <w:vAlign w:val="center"/>
          </w:tcPr>
          <w:p w14:paraId="294F0C66">
            <w:pPr>
              <w:adjustRightInd w:val="0"/>
              <w:snapToGrid w:val="0"/>
              <w:spacing w:line="288"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套</w:t>
            </w:r>
          </w:p>
        </w:tc>
        <w:tc>
          <w:tcPr>
            <w:tcW w:w="3119" w:type="dxa"/>
            <w:tcBorders>
              <w:right w:val="single" w:color="auto" w:sz="4" w:space="0"/>
              <w:tl2br w:val="nil"/>
              <w:tr2bl w:val="nil"/>
            </w:tcBorders>
            <w:vAlign w:val="center"/>
          </w:tcPr>
          <w:p w14:paraId="494058C8">
            <w:pPr>
              <w:adjustRightInd w:val="0"/>
              <w:snapToGrid w:val="0"/>
              <w:spacing w:line="288" w:lineRule="auto"/>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详见第二章 采购需求</w:t>
            </w:r>
          </w:p>
        </w:tc>
        <w:tc>
          <w:tcPr>
            <w:tcW w:w="1276" w:type="dxa"/>
            <w:tcBorders>
              <w:right w:val="single" w:color="auto" w:sz="4" w:space="0"/>
              <w:tl2br w:val="nil"/>
              <w:tr2bl w:val="nil"/>
            </w:tcBorders>
            <w:vAlign w:val="center"/>
          </w:tcPr>
          <w:p w14:paraId="0FAC6A82">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bl>
    <w:p w14:paraId="0D505C25">
      <w:pPr>
        <w:adjustRightInd w:val="0"/>
        <w:snapToGrid w:val="0"/>
        <w:spacing w:line="288" w:lineRule="auto"/>
        <w:rPr>
          <w:rFonts w:ascii="宋体" w:hAnsi="宋体" w:eastAsia="宋体" w:cs="宋体"/>
          <w:b/>
          <w:color w:val="auto"/>
          <w:szCs w:val="21"/>
          <w:highlight w:val="none"/>
        </w:rPr>
      </w:pPr>
      <w:bookmarkStart w:id="5" w:name="_Toc28359080"/>
      <w:bookmarkStart w:id="6" w:name="_Toc35393791"/>
      <w:bookmarkStart w:id="7" w:name="_Toc28359003"/>
      <w:bookmarkStart w:id="8" w:name="_Toc35393622"/>
      <w:r>
        <w:rPr>
          <w:rFonts w:hint="eastAsia" w:ascii="宋体" w:hAnsi="宋体" w:eastAsia="宋体" w:cs="宋体"/>
          <w:b/>
          <w:color w:val="auto"/>
          <w:szCs w:val="21"/>
          <w:highlight w:val="none"/>
        </w:rPr>
        <w:t>二、申请人的资格要求</w:t>
      </w:r>
      <w:bookmarkEnd w:id="5"/>
      <w:bookmarkEnd w:id="6"/>
      <w:bookmarkEnd w:id="7"/>
      <w:bookmarkEnd w:id="8"/>
    </w:p>
    <w:p w14:paraId="437CA2F3">
      <w:pPr>
        <w:adjustRightInd w:val="0"/>
        <w:snapToGrid w:val="0"/>
        <w:spacing w:line="288"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7A4CCCFF">
      <w:pPr>
        <w:adjustRightInd w:val="0"/>
        <w:snapToGrid w:val="0"/>
        <w:spacing w:line="288" w:lineRule="auto"/>
        <w:ind w:firstLine="420" w:firstLineChars="200"/>
        <w:rPr>
          <w:rFonts w:ascii="宋体" w:hAnsi="宋体" w:eastAsia="宋体" w:cs="Times New Roman"/>
          <w:color w:val="auto"/>
          <w:szCs w:val="21"/>
          <w:highlight w:val="none"/>
        </w:rPr>
      </w:pPr>
      <w:bookmarkStart w:id="9" w:name="_Toc28359081"/>
      <w:bookmarkStart w:id="10" w:name="_Toc28359004"/>
      <w:r>
        <w:rPr>
          <w:rFonts w:hint="eastAsia" w:ascii="宋体" w:hAnsi="宋体" w:eastAsia="宋体" w:cs="Times New Roman"/>
          <w:color w:val="auto"/>
          <w:szCs w:val="21"/>
          <w:highlight w:val="none"/>
        </w:rPr>
        <w:t>2.落实政府采购政策需满足的资格要求：</w:t>
      </w:r>
      <w:r>
        <w:rPr>
          <w:rFonts w:hint="eastAsia" w:ascii="宋体" w:hAnsi="宋体" w:eastAsia="宋体" w:cs="Times New Roman"/>
          <w:color w:val="auto"/>
          <w:szCs w:val="21"/>
          <w:highlight w:val="none"/>
          <w:lang w:val="en-US" w:eastAsia="zh-CN"/>
        </w:rPr>
        <w:t>无</w:t>
      </w:r>
      <w:r>
        <w:rPr>
          <w:rFonts w:hint="eastAsia" w:ascii="宋体" w:hAnsi="宋体" w:eastAsia="宋体" w:cs="Times New Roman"/>
          <w:color w:val="auto"/>
          <w:szCs w:val="21"/>
          <w:highlight w:val="none"/>
        </w:rPr>
        <w:t>；</w:t>
      </w:r>
    </w:p>
    <w:p w14:paraId="662586CD">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3.本项目的特定资格要求：无</w:t>
      </w:r>
      <w:r>
        <w:rPr>
          <w:rFonts w:hint="eastAsia" w:ascii="宋体" w:hAnsi="宋体" w:eastAsia="宋体" w:cs="Times New Roman"/>
          <w:color w:val="auto"/>
          <w:szCs w:val="21"/>
          <w:highlight w:val="none"/>
          <w:lang w:eastAsia="zh-CN"/>
        </w:rPr>
        <w:t>。</w:t>
      </w:r>
    </w:p>
    <w:p w14:paraId="45E95296">
      <w:pPr>
        <w:adjustRightInd w:val="0"/>
        <w:snapToGrid w:val="0"/>
        <w:spacing w:line="288" w:lineRule="auto"/>
        <w:rPr>
          <w:rFonts w:ascii="宋体" w:hAnsi="宋体" w:eastAsia="宋体" w:cs="宋体"/>
          <w:b/>
          <w:color w:val="auto"/>
          <w:szCs w:val="21"/>
          <w:highlight w:val="none"/>
        </w:rPr>
      </w:pPr>
      <w:bookmarkStart w:id="11" w:name="_Toc35393792"/>
      <w:bookmarkStart w:id="12" w:name="_Toc35393623"/>
      <w:r>
        <w:rPr>
          <w:rFonts w:hint="eastAsia" w:ascii="宋体" w:hAnsi="宋体" w:eastAsia="宋体" w:cs="宋体"/>
          <w:b/>
          <w:color w:val="auto"/>
          <w:szCs w:val="21"/>
          <w:highlight w:val="none"/>
        </w:rPr>
        <w:t>三、获取招标文件</w:t>
      </w:r>
      <w:bookmarkEnd w:id="9"/>
      <w:bookmarkEnd w:id="10"/>
      <w:bookmarkEnd w:id="11"/>
      <w:bookmarkEnd w:id="12"/>
    </w:p>
    <w:p w14:paraId="2EE27056">
      <w:pPr>
        <w:adjustRightInd w:val="0"/>
        <w:snapToGrid w:val="0"/>
        <w:spacing w:line="288" w:lineRule="auto"/>
        <w:ind w:firstLine="420" w:firstLineChars="200"/>
        <w:rPr>
          <w:rFonts w:ascii="宋体" w:hAnsi="宋体" w:eastAsia="宋体" w:cs="Times New Roman"/>
          <w:color w:val="auto"/>
          <w:szCs w:val="21"/>
          <w:highlight w:val="none"/>
        </w:rPr>
      </w:pPr>
      <w:bookmarkStart w:id="13" w:name="_Toc28359082"/>
      <w:bookmarkStart w:id="14" w:name="_Toc28359005"/>
      <w:bookmarkStart w:id="15" w:name="_Toc35393793"/>
      <w:bookmarkStart w:id="16" w:name="_Toc35393624"/>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eastAsia="zh-CN"/>
        </w:rPr>
        <w:t>202</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年</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rPr>
        <w:t>日至</w:t>
      </w:r>
      <w:r>
        <w:rPr>
          <w:rFonts w:hint="eastAsia" w:ascii="宋体" w:hAnsi="宋体" w:eastAsia="宋体" w:cs="Times New Roman"/>
          <w:color w:val="auto"/>
          <w:szCs w:val="21"/>
          <w:highlight w:val="none"/>
          <w:lang w:eastAsia="zh-CN"/>
        </w:rPr>
        <w:t>2025年10月22日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42B6CFD0">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326FF62E">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1388F69C">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734BFEDE">
      <w:pPr>
        <w:adjustRightInd w:val="0"/>
        <w:snapToGrid w:val="0"/>
        <w:spacing w:line="288"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3"/>
      <w:bookmarkEnd w:id="14"/>
      <w:r>
        <w:rPr>
          <w:rFonts w:hint="eastAsia" w:ascii="宋体" w:hAnsi="宋体" w:eastAsia="宋体" w:cs="宋体"/>
          <w:b/>
          <w:color w:val="auto"/>
          <w:szCs w:val="21"/>
          <w:highlight w:val="none"/>
        </w:rPr>
        <w:t>截止时间、开标时间和地点</w:t>
      </w:r>
      <w:bookmarkEnd w:id="15"/>
      <w:bookmarkEnd w:id="16"/>
    </w:p>
    <w:p w14:paraId="7FA5E5E2">
      <w:pPr>
        <w:adjustRightInd w:val="0"/>
        <w:snapToGrid w:val="0"/>
        <w:spacing w:line="288" w:lineRule="auto"/>
        <w:ind w:firstLine="420" w:firstLineChars="200"/>
        <w:rPr>
          <w:rFonts w:ascii="宋体" w:hAnsi="宋体" w:eastAsia="宋体" w:cs="Times New Roman"/>
          <w:bCs/>
          <w:color w:val="auto"/>
          <w:szCs w:val="21"/>
          <w:highlight w:val="none"/>
        </w:rPr>
      </w:pPr>
      <w:bookmarkStart w:id="17"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2025年10月22日13:30:00</w:t>
      </w:r>
      <w:r>
        <w:rPr>
          <w:rFonts w:hint="eastAsia" w:ascii="宋体" w:hAnsi="宋体" w:eastAsia="宋体" w:cs="Times New Roman"/>
          <w:bCs/>
          <w:color w:val="auto"/>
          <w:szCs w:val="21"/>
          <w:highlight w:val="none"/>
        </w:rPr>
        <w:t>（北京时间）</w:t>
      </w:r>
    </w:p>
    <w:p w14:paraId="556DA842">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5386B560">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2025年10月22日13:30:00</w:t>
      </w:r>
      <w:r>
        <w:rPr>
          <w:rFonts w:hint="eastAsia" w:ascii="宋体" w:hAnsi="宋体" w:eastAsia="宋体" w:cs="Times New Roman"/>
          <w:bCs/>
          <w:color w:val="auto"/>
          <w:szCs w:val="21"/>
          <w:highlight w:val="none"/>
        </w:rPr>
        <w:t>（北京时间）</w:t>
      </w:r>
    </w:p>
    <w:p w14:paraId="13CDD20E">
      <w:pPr>
        <w:adjustRightInd w:val="0"/>
        <w:snapToGrid w:val="0"/>
        <w:spacing w:line="288"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开标地点（网址）：</w:t>
      </w:r>
      <w:r>
        <w:rPr>
          <w:rFonts w:hint="eastAsia" w:ascii="宋体" w:hAnsi="宋体" w:eastAsia="宋体" w:cs="Times New Roman"/>
          <w:color w:val="auto"/>
          <w:szCs w:val="21"/>
          <w:highlight w:val="none"/>
        </w:rPr>
        <w:t>政府采购云平台（https://www.zcygov.cn）</w:t>
      </w:r>
      <w:bookmarkStart w:id="18" w:name="_Hlk81212131"/>
      <w:r>
        <w:rPr>
          <w:rFonts w:hint="eastAsia" w:ascii="宋体" w:hAnsi="宋体" w:eastAsia="宋体" w:cs="Times New Roman"/>
          <w:color w:val="auto"/>
          <w:szCs w:val="21"/>
          <w:highlight w:val="none"/>
        </w:rPr>
        <w:t>/杭州市西湖区玉古路173号中田大厦21楼（求是招标会议室1）</w:t>
      </w:r>
      <w:bookmarkEnd w:id="18"/>
    </w:p>
    <w:bookmarkEnd w:id="17"/>
    <w:p w14:paraId="15287A77">
      <w:pPr>
        <w:adjustRightInd w:val="0"/>
        <w:snapToGrid w:val="0"/>
        <w:spacing w:line="288" w:lineRule="auto"/>
        <w:rPr>
          <w:rFonts w:ascii="宋体" w:hAnsi="宋体" w:eastAsia="宋体" w:cs="宋体"/>
          <w:b/>
          <w:color w:val="auto"/>
          <w:szCs w:val="21"/>
          <w:highlight w:val="none"/>
        </w:rPr>
      </w:pPr>
      <w:bookmarkStart w:id="19" w:name="_Toc35393794"/>
      <w:bookmarkStart w:id="20" w:name="_Toc28359007"/>
      <w:bookmarkStart w:id="21" w:name="_Toc28359084"/>
      <w:bookmarkStart w:id="22" w:name="_Toc35393625"/>
      <w:r>
        <w:rPr>
          <w:rFonts w:hint="eastAsia" w:ascii="宋体" w:hAnsi="宋体" w:eastAsia="宋体" w:cs="宋体"/>
          <w:b/>
          <w:color w:val="auto"/>
          <w:szCs w:val="21"/>
          <w:highlight w:val="none"/>
        </w:rPr>
        <w:t>五、公告期限</w:t>
      </w:r>
      <w:bookmarkEnd w:id="19"/>
      <w:bookmarkEnd w:id="20"/>
      <w:bookmarkEnd w:id="21"/>
      <w:bookmarkEnd w:id="22"/>
    </w:p>
    <w:p w14:paraId="4340D7C4">
      <w:pP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231D91DC">
      <w:pPr>
        <w:adjustRightInd w:val="0"/>
        <w:snapToGrid w:val="0"/>
        <w:spacing w:line="288" w:lineRule="auto"/>
        <w:rPr>
          <w:rFonts w:ascii="宋体" w:hAnsi="宋体" w:eastAsia="宋体" w:cs="宋体"/>
          <w:b/>
          <w:color w:val="auto"/>
          <w:szCs w:val="21"/>
          <w:highlight w:val="none"/>
        </w:rPr>
      </w:pPr>
      <w:bookmarkStart w:id="23" w:name="_Toc35393626"/>
      <w:bookmarkStart w:id="24" w:name="_Toc35393795"/>
      <w:r>
        <w:rPr>
          <w:rFonts w:hint="eastAsia" w:ascii="宋体" w:hAnsi="宋体" w:eastAsia="宋体" w:cs="宋体"/>
          <w:b/>
          <w:color w:val="auto"/>
          <w:szCs w:val="21"/>
          <w:highlight w:val="none"/>
        </w:rPr>
        <w:t>六、其他补充事宜</w:t>
      </w:r>
      <w:bookmarkEnd w:id="23"/>
      <w:bookmarkEnd w:id="24"/>
    </w:p>
    <w:p w14:paraId="171F1C78">
      <w:pPr>
        <w:adjustRightInd w:val="0"/>
        <w:snapToGrid w:val="0"/>
        <w:spacing w:line="288" w:lineRule="auto"/>
        <w:ind w:firstLine="420" w:firstLineChars="200"/>
        <w:rPr>
          <w:rFonts w:ascii="宋体" w:hAnsi="宋体" w:eastAsia="宋体" w:cs="Times New Roman"/>
          <w:color w:val="auto"/>
          <w:szCs w:val="21"/>
          <w:highlight w:val="none"/>
        </w:rPr>
      </w:pPr>
      <w:bookmarkStart w:id="25" w:name="_Hlk92271231"/>
      <w:r>
        <w:rPr>
          <w:rFonts w:hint="eastAsia"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334AAA4">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43E355C">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BB191B">
      <w:pPr>
        <w:adjustRightInd w:val="0"/>
        <w:snapToGrid w:val="0"/>
        <w:spacing w:line="288"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6" w:name="_Hlk92271331"/>
    </w:p>
    <w:p w14:paraId="61997436">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7" w:name="_Hlk106877787"/>
      <w:r>
        <w:rPr>
          <w:rFonts w:hint="eastAsia" w:ascii="宋体" w:hAnsi="宋体" w:eastAsia="宋体" w:cs="Times New Roman"/>
          <w:color w:val="auto"/>
          <w:szCs w:val="21"/>
          <w:highlight w:val="none"/>
        </w:rPr>
        <w:t>支持科技创新、</w:t>
      </w:r>
      <w:bookmarkEnd w:id="27"/>
      <w:r>
        <w:rPr>
          <w:rFonts w:ascii="宋体" w:hAnsi="宋体" w:eastAsia="宋体" w:cs="Times New Roman"/>
          <w:color w:val="auto"/>
          <w:szCs w:val="21"/>
          <w:highlight w:val="none"/>
        </w:rPr>
        <w:t>促进中小企业发展等。详见招标文件的第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20A68B8A">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28"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2F6FA5AD">
      <w:pPr>
        <w:adjustRightInd w:val="0"/>
        <w:snapToGrid w:val="0"/>
        <w:spacing w:line="288" w:lineRule="auto"/>
        <w:rPr>
          <w:rFonts w:ascii="宋体" w:hAnsi="宋体" w:eastAsia="宋体" w:cs="Times New Roman"/>
          <w:b/>
          <w:color w:val="auto"/>
          <w:szCs w:val="21"/>
          <w:highlight w:val="none"/>
        </w:rPr>
      </w:pPr>
      <w:bookmarkStart w:id="29" w:name="_Toc35393796"/>
      <w:bookmarkStart w:id="30" w:name="_Toc35393627"/>
      <w:bookmarkStart w:id="31" w:name="_Toc28359085"/>
      <w:bookmarkStart w:id="32" w:name="_Toc28359008"/>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29"/>
      <w:bookmarkEnd w:id="30"/>
      <w:bookmarkEnd w:id="31"/>
      <w:bookmarkEnd w:id="32"/>
    </w:p>
    <w:p w14:paraId="096B0279">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7B097FF2">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lang w:eastAsia="zh-CN"/>
        </w:rPr>
        <w:t>浙江农林大学</w:t>
      </w:r>
    </w:p>
    <w:p w14:paraId="7C91A7DB">
      <w:pPr>
        <w:adjustRightInd w:val="0"/>
        <w:snapToGrid w:val="0"/>
        <w:spacing w:line="288"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lang w:val="en-US" w:eastAsia="zh-CN"/>
        </w:rPr>
        <w:t>杭州市临安区武肃街666号</w:t>
      </w:r>
    </w:p>
    <w:p w14:paraId="6458F35E">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3AB60061">
      <w:pPr>
        <w:adjustRightInd w:val="0"/>
        <w:snapToGrid w:val="0"/>
        <w:spacing w:line="288"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项目联系人（询问）：</w:t>
      </w:r>
      <w:r>
        <w:rPr>
          <w:rFonts w:hint="eastAsia" w:ascii="宋体" w:hAnsi="宋体" w:eastAsia="宋体" w:cs="Times New Roman"/>
          <w:color w:val="auto"/>
          <w:szCs w:val="21"/>
          <w:highlight w:val="none"/>
          <w:lang w:val="en-US" w:eastAsia="zh-CN"/>
        </w:rPr>
        <w:t>楼老师</w:t>
      </w:r>
    </w:p>
    <w:p w14:paraId="16B7AA90">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项目联系方式（询问）：13666630907</w:t>
      </w:r>
    </w:p>
    <w:p w14:paraId="7AE7289A">
      <w:pPr>
        <w:adjustRightInd w:val="0"/>
        <w:snapToGrid w:val="0"/>
        <w:spacing w:line="288"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质疑联系人：</w:t>
      </w:r>
      <w:r>
        <w:rPr>
          <w:rFonts w:hint="eastAsia" w:ascii="宋体" w:hAnsi="宋体" w:eastAsia="宋体" w:cs="Times New Roman"/>
          <w:color w:val="auto"/>
          <w:szCs w:val="21"/>
          <w:highlight w:val="none"/>
          <w:lang w:val="en-US" w:eastAsia="zh-CN"/>
        </w:rPr>
        <w:t>王老师</w:t>
      </w:r>
    </w:p>
    <w:p w14:paraId="73FB08B2">
      <w:pPr>
        <w:adjustRightInd w:val="0"/>
        <w:snapToGrid w:val="0"/>
        <w:spacing w:line="288"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质疑联系方式：</w:t>
      </w:r>
      <w:r>
        <w:rPr>
          <w:rFonts w:hint="eastAsia" w:ascii="宋体" w:hAnsi="宋体" w:eastAsia="宋体" w:cs="Times New Roman"/>
          <w:color w:val="auto"/>
          <w:szCs w:val="21"/>
          <w:highlight w:val="none"/>
          <w:lang w:val="en-US" w:eastAsia="zh-CN"/>
        </w:rPr>
        <w:t>0571-63740897</w:t>
      </w:r>
    </w:p>
    <w:p w14:paraId="1637E152">
      <w:pPr>
        <w:adjustRightInd w:val="0"/>
        <w:snapToGrid w:val="0"/>
        <w:spacing w:line="288" w:lineRule="auto"/>
        <w:ind w:firstLine="424" w:firstLineChars="202"/>
        <w:rPr>
          <w:rFonts w:ascii="宋体" w:hAnsi="宋体" w:eastAsia="宋体" w:cs="Times New Roman"/>
          <w:color w:val="auto"/>
          <w:szCs w:val="21"/>
          <w:highlight w:val="none"/>
        </w:rPr>
      </w:pPr>
    </w:p>
    <w:p w14:paraId="3C32CE7B">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18158C90">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506ACEC4">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282610FA">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6DA73D70">
      <w:pPr>
        <w:adjustRightInd w:val="0"/>
        <w:snapToGrid w:val="0"/>
        <w:spacing w:line="288" w:lineRule="auto"/>
        <w:ind w:firstLine="424" w:firstLineChars="202"/>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项目联系人（询问）：</w:t>
      </w:r>
      <w:r>
        <w:rPr>
          <w:rFonts w:hint="eastAsia" w:ascii="宋体" w:hAnsi="宋体" w:eastAsia="宋体" w:cs="Times New Roman"/>
          <w:bCs/>
          <w:color w:val="auto"/>
          <w:spacing w:val="-6"/>
          <w:szCs w:val="21"/>
          <w:highlight w:val="none"/>
          <w:lang w:eastAsia="zh-CN"/>
        </w:rPr>
        <w:t>陈应俭、俞炳、</w:t>
      </w:r>
      <w:r>
        <w:rPr>
          <w:rFonts w:hint="eastAsia" w:ascii="宋体" w:hAnsi="宋体" w:eastAsia="宋体" w:cs="Times New Roman"/>
          <w:bCs/>
          <w:color w:val="auto"/>
          <w:spacing w:val="-6"/>
          <w:szCs w:val="21"/>
          <w:highlight w:val="none"/>
          <w:lang w:val="en-US" w:eastAsia="zh-CN"/>
        </w:rPr>
        <w:t>朱建飞</w:t>
      </w:r>
    </w:p>
    <w:p w14:paraId="070B094C">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项目联系方式（询问）：</w:t>
      </w:r>
      <w:r>
        <w:rPr>
          <w:rFonts w:hint="eastAsia" w:ascii="宋体" w:hAnsi="宋体" w:eastAsia="宋体" w:cs="Times New Roman"/>
          <w:color w:val="auto"/>
          <w:szCs w:val="21"/>
          <w:highlight w:val="none"/>
          <w:lang w:eastAsia="zh-CN"/>
        </w:rPr>
        <w:t>0571-87670302</w:t>
      </w:r>
    </w:p>
    <w:p w14:paraId="4E57AE33">
      <w:pPr>
        <w:adjustRightInd w:val="0"/>
        <w:snapToGrid w:val="0"/>
        <w:spacing w:line="288" w:lineRule="auto"/>
        <w:ind w:firstLine="424" w:firstLineChars="202"/>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质疑联系人：</w:t>
      </w:r>
      <w:r>
        <w:rPr>
          <w:rFonts w:hint="eastAsia" w:ascii="宋体" w:hAnsi="宋体" w:eastAsia="宋体" w:cs="Times New Roman"/>
          <w:color w:val="auto"/>
          <w:szCs w:val="21"/>
          <w:highlight w:val="none"/>
          <w:lang w:val="en-US" w:eastAsia="zh-CN"/>
        </w:rPr>
        <w:t>周安琪</w:t>
      </w:r>
    </w:p>
    <w:p w14:paraId="7066E04D">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4CDE9237">
      <w:pPr>
        <w:adjustRightInd w:val="0"/>
        <w:snapToGrid w:val="0"/>
        <w:spacing w:line="288"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ascii="宋体" w:hAnsi="宋体" w:eastAsia="宋体" w:cs="Times New Roman"/>
          <w:color w:val="auto"/>
          <w:szCs w:val="21"/>
          <w:highlight w:val="none"/>
        </w:rPr>
        <w:t>jdkh@qszb.net</w:t>
      </w:r>
    </w:p>
    <w:p w14:paraId="454A45EB">
      <w:pPr>
        <w:adjustRightInd w:val="0"/>
        <w:snapToGrid w:val="0"/>
        <w:spacing w:line="288" w:lineRule="auto"/>
        <w:ind w:firstLine="424" w:firstLineChars="202"/>
        <w:rPr>
          <w:rFonts w:ascii="宋体" w:hAnsi="宋体" w:eastAsia="宋体" w:cs="Times New Roman"/>
          <w:color w:val="auto"/>
          <w:szCs w:val="21"/>
          <w:highlight w:val="none"/>
        </w:rPr>
      </w:pPr>
      <w:bookmarkStart w:id="33" w:name="_Hlk124147873"/>
    </w:p>
    <w:p w14:paraId="01C5F21E">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3.同级政府采购监督管理部门</w:t>
      </w:r>
    </w:p>
    <w:p w14:paraId="2BDFC675">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名称：</w:t>
      </w:r>
      <w:r>
        <w:rPr>
          <w:rFonts w:hint="eastAsia" w:ascii="宋体" w:hAnsi="宋体" w:eastAsia="宋体" w:cs="Times New Roman"/>
          <w:color w:val="auto"/>
          <w:spacing w:val="-6"/>
          <w:szCs w:val="21"/>
          <w:highlight w:val="none"/>
        </w:rPr>
        <w:t>浙江农林大学</w:t>
      </w:r>
    </w:p>
    <w:p w14:paraId="47B51A48">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地址：</w:t>
      </w:r>
      <w:r>
        <w:rPr>
          <w:rFonts w:hint="eastAsia" w:ascii="宋体" w:hAnsi="宋体" w:eastAsia="宋体" w:cs="Times New Roman"/>
          <w:color w:val="auto"/>
          <w:spacing w:val="-6"/>
          <w:szCs w:val="21"/>
          <w:highlight w:val="none"/>
        </w:rPr>
        <w:t>杭州市临安区武肃街666号</w:t>
      </w:r>
    </w:p>
    <w:p w14:paraId="14810268">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传真：/</w:t>
      </w:r>
    </w:p>
    <w:p w14:paraId="6B0C6D75">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r>
        <w:rPr>
          <w:rFonts w:hint="eastAsia" w:ascii="宋体" w:hAnsi="宋体" w:eastAsia="宋体" w:cs="Times New Roman"/>
          <w:color w:val="auto"/>
          <w:spacing w:val="-6"/>
          <w:szCs w:val="21"/>
          <w:highlight w:val="none"/>
          <w:lang w:val="en-US" w:eastAsia="zh-CN"/>
        </w:rPr>
        <w:t>朱</w:t>
      </w:r>
      <w:r>
        <w:rPr>
          <w:rFonts w:hint="eastAsia" w:ascii="宋体" w:hAnsi="宋体" w:eastAsia="宋体" w:cs="Times New Roman"/>
          <w:color w:val="auto"/>
          <w:spacing w:val="-6"/>
          <w:szCs w:val="21"/>
          <w:highlight w:val="none"/>
        </w:rPr>
        <w:t>老师</w:t>
      </w:r>
    </w:p>
    <w:p w14:paraId="4D7CAC43">
      <w:pPr>
        <w:adjustRightInd w:val="0"/>
        <w:snapToGrid w:val="0"/>
        <w:spacing w:line="288" w:lineRule="auto"/>
        <w:ind w:firstLine="425" w:firstLineChars="215"/>
        <w:rPr>
          <w:rFonts w:hint="default" w:ascii="宋体" w:hAnsi="宋体" w:eastAsia="宋体" w:cs="Times New Roman"/>
          <w:color w:val="auto"/>
          <w:spacing w:val="-6"/>
          <w:szCs w:val="21"/>
          <w:highlight w:val="none"/>
          <w:lang w:val="en-US" w:eastAsia="zh-CN"/>
        </w:rPr>
      </w:pPr>
      <w:r>
        <w:rPr>
          <w:rFonts w:hint="eastAsia" w:ascii="宋体" w:hAnsi="宋体" w:eastAsia="宋体" w:cs="Times New Roman"/>
          <w:color w:val="auto"/>
          <w:spacing w:val="-6"/>
          <w:szCs w:val="21"/>
          <w:highlight w:val="none"/>
        </w:rPr>
        <w:t>监督投诉电话：0571-</w:t>
      </w:r>
      <w:r>
        <w:rPr>
          <w:rFonts w:hint="eastAsia" w:ascii="宋体" w:hAnsi="宋体" w:eastAsia="宋体" w:cs="Times New Roman"/>
          <w:color w:val="auto"/>
          <w:spacing w:val="-6"/>
          <w:szCs w:val="21"/>
          <w:highlight w:val="none"/>
          <w:lang w:val="en-US" w:eastAsia="zh-CN"/>
        </w:rPr>
        <w:t>63740897</w:t>
      </w:r>
    </w:p>
    <w:p w14:paraId="0C7B5925">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政策咨询：何一平、冯华，0571-87058424、87055741</w:t>
      </w:r>
    </w:p>
    <w:p w14:paraId="6555F44C">
      <w:pPr>
        <w:adjustRightInd w:val="0"/>
        <w:snapToGrid w:val="0"/>
        <w:spacing w:line="288" w:lineRule="auto"/>
        <w:ind w:firstLine="425" w:firstLineChars="215"/>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预算金额未达100万元的采购项目，由采购人处理采购争议。</w:t>
      </w:r>
    </w:p>
    <w:p w14:paraId="0D8E9AD9">
      <w:pPr>
        <w:adjustRightInd w:val="0"/>
        <w:snapToGrid w:val="0"/>
        <w:spacing w:line="288" w:lineRule="auto"/>
        <w:ind w:firstLine="370"/>
        <w:rPr>
          <w:rFonts w:ascii="宋体" w:hAnsi="宋体" w:eastAsia="宋体" w:cs="Times New Roman"/>
          <w:color w:val="auto"/>
          <w:spacing w:val="-6"/>
          <w:szCs w:val="21"/>
          <w:highlight w:val="none"/>
        </w:rPr>
      </w:pPr>
    </w:p>
    <w:p w14:paraId="091E1A9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若对项目采购电子交易系统操作有疑问，可登录政采云（</w:t>
      </w:r>
      <w:r>
        <w:rPr>
          <w:rFonts w:ascii="宋体" w:hAnsi="宋体" w:eastAsia="宋体" w:cs="Times New Roman"/>
          <w:color w:val="auto"/>
          <w:spacing w:val="-6"/>
          <w:szCs w:val="21"/>
          <w:highlight w:val="none"/>
        </w:rPr>
        <w:t>https://www.zcygov.cn/），点击右侧咨询小采，获取采小蜜智能服务管家帮助，或拨打政采云服务热线</w:t>
      </w:r>
      <w:r>
        <w:rPr>
          <w:rFonts w:hint="eastAsia" w:ascii="宋体" w:hAnsi="宋体" w:eastAsia="宋体" w:cs="Times New Roman"/>
          <w:color w:val="auto"/>
          <w:spacing w:val="-6"/>
          <w:szCs w:val="21"/>
          <w:highlight w:val="none"/>
          <w:lang w:eastAsia="zh-CN"/>
        </w:rPr>
        <w:t>95763</w:t>
      </w:r>
      <w:r>
        <w:rPr>
          <w:rFonts w:ascii="宋体" w:hAnsi="宋体" w:eastAsia="宋体" w:cs="Times New Roman"/>
          <w:color w:val="auto"/>
          <w:spacing w:val="-6"/>
          <w:szCs w:val="21"/>
          <w:highlight w:val="none"/>
        </w:rPr>
        <w:t>获取热线服务帮助。</w:t>
      </w:r>
    </w:p>
    <w:p w14:paraId="19A6368A">
      <w:pPr>
        <w:adjustRightInd w:val="0"/>
        <w:snapToGrid w:val="0"/>
        <w:spacing w:line="288" w:lineRule="auto"/>
        <w:ind w:firstLine="396" w:firstLineChars="200"/>
        <w:rPr>
          <w:rFonts w:ascii="宋体" w:hAnsi="宋体" w:eastAsia="宋体" w:cs="Times New Roman"/>
          <w:color w:val="auto"/>
          <w:szCs w:val="21"/>
          <w:highlight w:val="none"/>
        </w:rPr>
      </w:pPr>
      <w:r>
        <w:rPr>
          <w:rFonts w:ascii="宋体" w:hAnsi="宋体" w:eastAsia="宋体" w:cs="Times New Roman"/>
          <w:color w:val="auto"/>
          <w:spacing w:val="-6"/>
          <w:szCs w:val="21"/>
          <w:highlight w:val="none"/>
        </w:rPr>
        <w:t>CA问题联系电话（人工）：汇信CA400-888-4636；天谷CA400-087-8198。</w:t>
      </w:r>
    </w:p>
    <w:bookmarkEnd w:id="33"/>
    <w:p w14:paraId="779BFE9E">
      <w:pPr>
        <w:adjustRightInd w:val="0"/>
        <w:snapToGrid w:val="0"/>
        <w:spacing w:line="288" w:lineRule="auto"/>
        <w:ind w:left="238"/>
        <w:jc w:val="center"/>
        <w:outlineLvl w:val="0"/>
        <w:rPr>
          <w:rFonts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647ED319">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35AE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7AF6A51">
            <w:pPr>
              <w:adjustRightInd w:val="0"/>
              <w:snapToGrid w:val="0"/>
              <w:spacing w:line="288" w:lineRule="auto"/>
              <w:jc w:val="center"/>
              <w:rPr>
                <w:rFonts w:ascii="宋体" w:hAnsi="宋体" w:eastAsia="宋体" w:cs="宋体"/>
                <w:b/>
                <w:bCs/>
                <w:color w:val="auto"/>
                <w:szCs w:val="21"/>
                <w:highlight w:val="none"/>
              </w:rPr>
            </w:pPr>
            <w:bookmarkStart w:id="34" w:name="_Hlk45005599"/>
            <w:r>
              <w:rPr>
                <w:rFonts w:hint="eastAsia" w:ascii="宋体" w:hAnsi="宋体" w:eastAsia="宋体" w:cs="宋体"/>
                <w:b/>
                <w:bCs/>
                <w:color w:val="auto"/>
                <w:szCs w:val="21"/>
                <w:highlight w:val="none"/>
              </w:rPr>
              <w:t>序号</w:t>
            </w:r>
          </w:p>
        </w:tc>
        <w:tc>
          <w:tcPr>
            <w:tcW w:w="3256" w:type="dxa"/>
            <w:vAlign w:val="center"/>
          </w:tcPr>
          <w:p w14:paraId="4A10FB76">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5DFD78BD">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76D7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FC5DAF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1</w:t>
            </w:r>
          </w:p>
        </w:tc>
        <w:tc>
          <w:tcPr>
            <w:tcW w:w="3256" w:type="dxa"/>
            <w:vAlign w:val="center"/>
          </w:tcPr>
          <w:p w14:paraId="7A198D3E">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政府采购进口产品</w:t>
            </w:r>
          </w:p>
        </w:tc>
        <w:tc>
          <w:tcPr>
            <w:tcW w:w="5529" w:type="dxa"/>
            <w:vAlign w:val="center"/>
          </w:tcPr>
          <w:p w14:paraId="23E9A8A9">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允许采购进口产品</w:t>
            </w:r>
          </w:p>
        </w:tc>
      </w:tr>
      <w:tr w14:paraId="4014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B94EBC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3256" w:type="dxa"/>
            <w:vAlign w:val="center"/>
          </w:tcPr>
          <w:p w14:paraId="5DB57D57">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政府强制采购节能产品</w:t>
            </w:r>
          </w:p>
        </w:tc>
        <w:tc>
          <w:tcPr>
            <w:tcW w:w="5529" w:type="dxa"/>
            <w:vAlign w:val="center"/>
          </w:tcPr>
          <w:p w14:paraId="20D00EBF">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7362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1423D2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3</w:t>
            </w:r>
          </w:p>
        </w:tc>
        <w:tc>
          <w:tcPr>
            <w:tcW w:w="3256" w:type="dxa"/>
            <w:vAlign w:val="center"/>
          </w:tcPr>
          <w:p w14:paraId="22C24997">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政府优先采购节能、环保产品</w:t>
            </w:r>
          </w:p>
        </w:tc>
        <w:tc>
          <w:tcPr>
            <w:tcW w:w="5529" w:type="dxa"/>
            <w:vAlign w:val="center"/>
          </w:tcPr>
          <w:p w14:paraId="020485F9">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618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784B98B">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dxa"/>
            <w:vAlign w:val="center"/>
          </w:tcPr>
          <w:p w14:paraId="092085F2">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政府采购支持科技创新</w:t>
            </w:r>
          </w:p>
        </w:tc>
        <w:tc>
          <w:tcPr>
            <w:tcW w:w="5529" w:type="dxa"/>
            <w:vAlign w:val="center"/>
          </w:tcPr>
          <w:p w14:paraId="0A5565D5">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14:paraId="3F64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99AD06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5</w:t>
            </w:r>
          </w:p>
        </w:tc>
        <w:tc>
          <w:tcPr>
            <w:tcW w:w="3256" w:type="dxa"/>
            <w:vAlign w:val="center"/>
          </w:tcPr>
          <w:p w14:paraId="7BB804BD">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0E3B064A">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文件”</w:t>
            </w:r>
          </w:p>
          <w:p w14:paraId="6FB9FA8D">
            <w:pP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本项目属性为：货物</w:t>
            </w:r>
          </w:p>
          <w:p w14:paraId="3B563653">
            <w:pPr>
              <w:adjustRightInd w:val="0"/>
              <w:snapToGrid w:val="0"/>
              <w:spacing w:line="288" w:lineRule="auto"/>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采购标的对应的中小企业划分标准所属行业：</w:t>
            </w:r>
            <w:r>
              <w:rPr>
                <w:rFonts w:hint="eastAsia" w:ascii="宋体" w:hAnsi="宋体" w:eastAsia="宋体" w:cs="Times New Roman"/>
                <w:b/>
                <w:bCs/>
                <w:color w:val="auto"/>
                <w:szCs w:val="21"/>
                <w:highlight w:val="none"/>
                <w:lang w:val="en-US" w:eastAsia="zh-CN"/>
              </w:rPr>
              <w:t>工业</w:t>
            </w:r>
          </w:p>
          <w:p w14:paraId="2EAB4A2D">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Times New Roman"/>
                <w:b/>
                <w:bCs/>
                <w:color w:val="auto"/>
                <w:szCs w:val="21"/>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26C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536FFF40">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56" w:type="dxa"/>
            <w:vAlign w:val="center"/>
          </w:tcPr>
          <w:p w14:paraId="749510F7">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0DF543B5">
            <w:pP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提供材料详见招标文件第六章“报价文件”</w:t>
            </w:r>
          </w:p>
        </w:tc>
      </w:tr>
      <w:tr w14:paraId="65D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7F8D2FD7">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56" w:type="dxa"/>
            <w:vAlign w:val="center"/>
          </w:tcPr>
          <w:p w14:paraId="337CDBDA">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153CE66F">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tc>
      </w:tr>
      <w:bookmarkEnd w:id="34"/>
    </w:tbl>
    <w:p w14:paraId="76B3C0EC">
      <w:pPr>
        <w:adjustRightInd w:val="0"/>
        <w:snapToGrid w:val="0"/>
        <w:spacing w:line="288" w:lineRule="auto"/>
        <w:rPr>
          <w:rFonts w:ascii="宋体" w:hAnsi="宋体" w:eastAsia="宋体" w:cs="Times New Roman"/>
          <w:b/>
          <w:color w:val="auto"/>
          <w:spacing w:val="-4"/>
          <w:szCs w:val="21"/>
          <w:highlight w:val="none"/>
        </w:rPr>
      </w:pPr>
    </w:p>
    <w:p w14:paraId="47046090">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652B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5963BDEA">
            <w:pPr>
              <w:adjustRightInd w:val="0"/>
              <w:snapToGrid w:val="0"/>
              <w:spacing w:line="288" w:lineRule="auto"/>
              <w:jc w:val="center"/>
              <w:rPr>
                <w:rFonts w:ascii="宋体" w:hAnsi="宋体" w:eastAsia="宋体" w:cs="Times New Roman"/>
                <w:b/>
                <w:color w:val="auto"/>
                <w:spacing w:val="-6"/>
                <w:szCs w:val="21"/>
                <w:highlight w:val="none"/>
              </w:rPr>
            </w:pPr>
            <w:bookmarkStart w:id="35" w:name="_Hlk45005608"/>
            <w:r>
              <w:rPr>
                <w:rFonts w:hint="eastAsia" w:ascii="宋体" w:hAnsi="宋体" w:eastAsia="宋体" w:cs="Times New Roman"/>
                <w:b/>
                <w:color w:val="auto"/>
                <w:spacing w:val="-6"/>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744CBEAB">
            <w:pPr>
              <w:adjustRightInd w:val="0"/>
              <w:snapToGrid w:val="0"/>
              <w:spacing w:line="288" w:lineRule="auto"/>
              <w:jc w:val="left"/>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1.合同签订后一周内，中标人向采购人提交合同总价</w:t>
            </w:r>
            <w:r>
              <w:rPr>
                <w:rFonts w:ascii="宋体" w:hAnsi="宋体" w:eastAsia="宋体" w:cs="宋体"/>
                <w:color w:val="auto"/>
                <w:spacing w:val="-6"/>
                <w:kern w:val="0"/>
                <w:szCs w:val="21"/>
                <w:highlight w:val="none"/>
              </w:rPr>
              <w:t>1</w:t>
            </w:r>
            <w:r>
              <w:rPr>
                <w:rFonts w:hint="eastAsia" w:ascii="宋体" w:hAnsi="宋体" w:eastAsia="宋体" w:cs="宋体"/>
                <w:color w:val="auto"/>
                <w:spacing w:val="-6"/>
                <w:kern w:val="0"/>
                <w:szCs w:val="21"/>
                <w:highlight w:val="none"/>
              </w:rPr>
              <w:t>%的履约保证金，履约保证金在合同履约期间无违约情形的，项目验收结束后，于一周内退还（不计息）；</w:t>
            </w:r>
          </w:p>
          <w:p w14:paraId="1EE2300B">
            <w:pPr>
              <w:adjustRightInd w:val="0"/>
              <w:snapToGrid w:val="0"/>
              <w:spacing w:line="288" w:lineRule="auto"/>
              <w:jc w:val="left"/>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2.提交方式：支票、汇票、本票或金融机构、担保机构出具的保函等非现金形式。</w:t>
            </w:r>
          </w:p>
        </w:tc>
      </w:tr>
      <w:tr w14:paraId="47F75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32A57370">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3BE5A6E2">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1.付款方式分为两种：</w:t>
            </w:r>
          </w:p>
          <w:p w14:paraId="590FFD28">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国产设备付款方式为：合同生效以及具备实施条件后7个工作日内，且供应商已向采购人提交银行、保险公司等金融机构出具的预付款保函的，采购人向供应商支付合同总价的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kern w:val="0"/>
                <w:szCs w:val="21"/>
                <w:highlight w:val="none"/>
                <w:lang w:val="en-US" w:eastAsia="zh-CN"/>
              </w:rPr>
              <w:t>6</w:t>
            </w:r>
            <w:r>
              <w:rPr>
                <w:rFonts w:hint="eastAsia" w:ascii="宋体" w:hAnsi="宋体" w:eastAsia="宋体" w:cs="宋体"/>
                <w:color w:val="auto"/>
                <w:spacing w:val="-6"/>
                <w:kern w:val="0"/>
                <w:szCs w:val="21"/>
                <w:highlight w:val="none"/>
              </w:rPr>
              <w:t>0%；项目履约完成，经采购人验收合格后，收到发票后7个工作日内，采购人向供应商支付合同总价的</w:t>
            </w:r>
            <w:r>
              <w:rPr>
                <w:rFonts w:hint="eastAsia" w:ascii="宋体" w:hAnsi="宋体" w:eastAsia="宋体" w:cs="宋体"/>
                <w:color w:val="auto"/>
                <w:spacing w:val="-6"/>
                <w:kern w:val="0"/>
                <w:szCs w:val="21"/>
                <w:highlight w:val="none"/>
                <w:lang w:val="en-US" w:eastAsia="zh-CN"/>
              </w:rPr>
              <w:t>4</w:t>
            </w:r>
            <w:r>
              <w:rPr>
                <w:rFonts w:hint="eastAsia" w:ascii="宋体" w:hAnsi="宋体" w:eastAsia="宋体" w:cs="宋体"/>
                <w:color w:val="auto"/>
                <w:spacing w:val="-6"/>
                <w:kern w:val="0"/>
                <w:szCs w:val="21"/>
                <w:highlight w:val="none"/>
              </w:rPr>
              <w:t>0%。</w:t>
            </w:r>
          </w:p>
          <w:p w14:paraId="1AC7C249">
            <w:pPr>
              <w:autoSpaceDE w:val="0"/>
              <w:autoSpaceDN w:val="0"/>
              <w:adjustRightInd w:val="0"/>
              <w:snapToGrid w:val="0"/>
              <w:spacing w:line="288" w:lineRule="auto"/>
              <w:jc w:val="left"/>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进口设备付款方式为：合同生效以及具备实施条件后7个工作日内，且供应商已向采购人提交银行、保险公司等金融机构出具的预付款保函的，采购人向供应商支付合同总价的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kern w:val="0"/>
                <w:szCs w:val="21"/>
                <w:highlight w:val="none"/>
                <w:lang w:val="en-US" w:eastAsia="zh-CN"/>
              </w:rPr>
              <w:t>7</w:t>
            </w:r>
            <w:r>
              <w:rPr>
                <w:rFonts w:hint="eastAsia" w:ascii="宋体" w:hAnsi="宋体" w:eastAsia="宋体" w:cs="宋体"/>
                <w:color w:val="auto"/>
                <w:spacing w:val="-6"/>
                <w:kern w:val="0"/>
                <w:szCs w:val="21"/>
                <w:highlight w:val="none"/>
              </w:rPr>
              <w:t>0%；设备发货后7个工作日内，采购人向供应商支付合同总价的</w:t>
            </w:r>
            <w:r>
              <w:rPr>
                <w:rFonts w:hint="eastAsia" w:ascii="宋体" w:hAnsi="宋体" w:eastAsia="宋体" w:cs="宋体"/>
                <w:color w:val="auto"/>
                <w:spacing w:val="-6"/>
                <w:kern w:val="0"/>
                <w:szCs w:val="21"/>
                <w:highlight w:val="none"/>
                <w:lang w:val="en-US" w:eastAsia="zh-CN"/>
              </w:rPr>
              <w:t>3</w:t>
            </w:r>
            <w:r>
              <w:rPr>
                <w:rFonts w:hint="eastAsia" w:ascii="宋体" w:hAnsi="宋体" w:eastAsia="宋体" w:cs="宋体"/>
                <w:color w:val="auto"/>
                <w:spacing w:val="-6"/>
                <w:kern w:val="0"/>
                <w:szCs w:val="21"/>
                <w:highlight w:val="none"/>
              </w:rPr>
              <w:t>0%。</w:t>
            </w:r>
          </w:p>
        </w:tc>
      </w:tr>
      <w:bookmarkEnd w:id="35"/>
    </w:tbl>
    <w:p w14:paraId="0554BEF9">
      <w:pPr>
        <w:adjustRightInd w:val="0"/>
        <w:snapToGrid w:val="0"/>
        <w:spacing w:line="288" w:lineRule="auto"/>
        <w:rPr>
          <w:rFonts w:ascii="宋体" w:hAnsi="宋体" w:eastAsia="宋体" w:cs="Times New Roman"/>
          <w:color w:val="auto"/>
          <w:spacing w:val="-4"/>
          <w:szCs w:val="21"/>
          <w:highlight w:val="none"/>
        </w:rPr>
      </w:pPr>
    </w:p>
    <w:p w14:paraId="1EC90AF6">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三、服务要求（技术要求里另有注明的以技术要求为准）</w:t>
      </w:r>
    </w:p>
    <w:tbl>
      <w:tblPr>
        <w:tblStyle w:val="23"/>
        <w:tblW w:w="9498"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14:paraId="48539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33C5852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交付时间</w:t>
            </w:r>
          </w:p>
        </w:tc>
        <w:tc>
          <w:tcPr>
            <w:tcW w:w="7655" w:type="dxa"/>
            <w:tcBorders>
              <w:top w:val="single" w:color="auto" w:sz="4" w:space="0"/>
              <w:left w:val="single" w:color="auto" w:sz="4" w:space="0"/>
              <w:bottom w:val="single" w:color="auto" w:sz="4" w:space="0"/>
              <w:right w:val="single" w:color="auto" w:sz="4" w:space="0"/>
            </w:tcBorders>
            <w:vAlign w:val="center"/>
          </w:tcPr>
          <w:p w14:paraId="2F7028BB">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国产设备：自合同签订之日起45日内交付并安装完毕；</w:t>
            </w:r>
          </w:p>
          <w:p w14:paraId="17B740C6">
            <w:pPr>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进口设备：自合同签订、免表办理完成后45日内交付并安装完毕。</w:t>
            </w:r>
          </w:p>
        </w:tc>
      </w:tr>
      <w:tr w14:paraId="53CFF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5555E85C">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14:paraId="33CDEA8F">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采购人指定地点</w:t>
            </w:r>
          </w:p>
        </w:tc>
      </w:tr>
      <w:tr w14:paraId="55C39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0927A44A">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质保期</w:t>
            </w:r>
          </w:p>
        </w:tc>
        <w:tc>
          <w:tcPr>
            <w:tcW w:w="7655" w:type="dxa"/>
            <w:tcBorders>
              <w:top w:val="single" w:color="auto" w:sz="4" w:space="0"/>
              <w:left w:val="single" w:color="auto" w:sz="4" w:space="0"/>
              <w:bottom w:val="single" w:color="auto" w:sz="4" w:space="0"/>
              <w:right w:val="single" w:color="auto" w:sz="4" w:space="0"/>
            </w:tcBorders>
            <w:vAlign w:val="center"/>
          </w:tcPr>
          <w:p w14:paraId="1287E443">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年，项目验收合格后开始计算。</w:t>
            </w:r>
          </w:p>
        </w:tc>
      </w:tr>
      <w:tr w14:paraId="6AA13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B3129D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服务标准、期限、效率</w:t>
            </w:r>
          </w:p>
        </w:tc>
        <w:tc>
          <w:tcPr>
            <w:tcW w:w="7655" w:type="dxa"/>
            <w:tcBorders>
              <w:top w:val="single" w:color="auto" w:sz="4" w:space="0"/>
              <w:left w:val="single" w:color="auto" w:sz="4" w:space="0"/>
              <w:bottom w:val="single" w:color="auto" w:sz="4" w:space="0"/>
              <w:right w:val="single" w:color="auto" w:sz="4" w:space="0"/>
            </w:tcBorders>
            <w:vAlign w:val="center"/>
          </w:tcPr>
          <w:p w14:paraId="43E65FF7">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.在质保期内，供应商应对货物出现的质量及安全问题负责处理解决并承担一切费用。</w:t>
            </w:r>
          </w:p>
          <w:p w14:paraId="3E3DC4E6">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质保期内出现无法排除的故障，供应商需无条件更换同型号产品。</w:t>
            </w:r>
          </w:p>
          <w:p w14:paraId="7D94533F">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质保期满后，供应商继续为采购人服务，仅收取零配件成本费。</w:t>
            </w:r>
          </w:p>
          <w:p w14:paraId="6FE97447">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因人为因素出现的故障不在免费保修范围内。</w:t>
            </w:r>
          </w:p>
          <w:p w14:paraId="02CD017E">
            <w:pPr>
              <w:adjustRightInd w:val="0"/>
              <w:snapToGrid w:val="0"/>
              <w:spacing w:line="288" w:lineRule="auto"/>
              <w:rPr>
                <w:rFonts w:hint="eastAsia" w:ascii="宋体" w:hAnsi="宋体" w:eastAsia="宋体" w:cs="宋体"/>
                <w:color w:val="auto"/>
                <w:szCs w:val="21"/>
                <w:highlight w:val="none"/>
                <w:u w:val="singl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如在使用过程中发生质量问题，供应商维修响应时间：如在使用过程中发生质量问题，供应商维修响应时间：1小时以内；电话技术支持时间：2小时以内；若需上门维修，则在：6小时内到达现场并进行维修；不超过2个工作日解决故障。</w:t>
            </w:r>
          </w:p>
          <w:p w14:paraId="1E88F10E">
            <w:pPr>
              <w:adjustRightInd w:val="0"/>
              <w:snapToGrid w:val="0"/>
              <w:spacing w:line="288" w:lineRule="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6.供应商应提供详细的</w:t>
            </w:r>
            <w:r>
              <w:rPr>
                <w:rFonts w:hint="eastAsia" w:ascii="宋体" w:hAnsi="宋体" w:eastAsia="宋体" w:cs="宋体"/>
                <w:color w:val="auto"/>
                <w:szCs w:val="21"/>
                <w:highlight w:val="none"/>
              </w:rPr>
              <w:t>售后服务方案、售后服务承诺、售后服务保障措施。</w:t>
            </w:r>
          </w:p>
        </w:tc>
      </w:tr>
      <w:tr w14:paraId="7790F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8F4A95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其他技术、服务要求</w:t>
            </w:r>
          </w:p>
        </w:tc>
        <w:tc>
          <w:tcPr>
            <w:tcW w:w="7655" w:type="dxa"/>
            <w:tcBorders>
              <w:top w:val="single" w:color="auto" w:sz="4" w:space="0"/>
              <w:left w:val="single" w:color="auto" w:sz="4" w:space="0"/>
              <w:bottom w:val="single" w:color="auto" w:sz="4" w:space="0"/>
              <w:right w:val="single" w:color="auto" w:sz="4" w:space="0"/>
            </w:tcBorders>
            <w:vAlign w:val="center"/>
          </w:tcPr>
          <w:p w14:paraId="7B0532C2">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供应商应按招标文件规定向采购人提供全新</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原装合格产品，</w:t>
            </w:r>
            <w:r>
              <w:rPr>
                <w:rFonts w:hint="eastAsia" w:ascii="宋体" w:hAnsi="宋体" w:eastAsia="宋体" w:cs="宋体"/>
                <w:color w:val="auto"/>
                <w:szCs w:val="21"/>
                <w:highlight w:val="none"/>
                <w:lang w:val="en-US" w:eastAsia="zh-CN"/>
              </w:rPr>
              <w:t>产品应</w:t>
            </w:r>
            <w:r>
              <w:rPr>
                <w:rFonts w:hint="eastAsia" w:ascii="宋体" w:hAnsi="宋体" w:eastAsia="宋体" w:cs="宋体"/>
                <w:color w:val="auto"/>
                <w:szCs w:val="21"/>
                <w:highlight w:val="none"/>
              </w:rPr>
              <w:t>符合国家法律法规规定。</w:t>
            </w:r>
            <w:r>
              <w:rPr>
                <w:rFonts w:hint="eastAsia" w:ascii="宋体" w:hAnsi="宋体" w:eastAsia="宋体" w:cs="Times New Roman"/>
                <w:color w:val="auto"/>
                <w:spacing w:val="-6"/>
                <w:szCs w:val="21"/>
                <w:highlight w:val="none"/>
              </w:rPr>
              <w:t>供应商应保证所提供的货物或其中任何一部分均不会侵犯第三方的知识产权。</w:t>
            </w:r>
          </w:p>
          <w:p w14:paraId="20304E85">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供应商应</w:t>
            </w:r>
            <w:r>
              <w:rPr>
                <w:rFonts w:hint="eastAsia" w:ascii="宋体" w:hAnsi="宋体" w:eastAsia="宋体" w:cs="宋体"/>
                <w:color w:val="auto"/>
                <w:szCs w:val="21"/>
                <w:highlight w:val="none"/>
              </w:rPr>
              <w:t>提供有关的全套技术文件。</w:t>
            </w:r>
          </w:p>
          <w:p w14:paraId="7815E604">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.安装调试：</w:t>
            </w:r>
          </w:p>
          <w:p w14:paraId="7C655770">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.1安装地点：采购人指定地点；</w:t>
            </w:r>
          </w:p>
          <w:p w14:paraId="00ACF47F">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.2安装完成时间：接到采购人通知后在规定时间内完成安装和调试，如在规定的时间内由于供应商的原因不能完成安装和调试，供应商应承担由此给采购人造成的损失；</w:t>
            </w:r>
          </w:p>
          <w:p w14:paraId="3352FB2A">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.3如供应商委托国内代理（或其他机构）负责安装或配合安装应在签约时指明，但供应商仍要对合同货物及其安装质量负全部责任；</w:t>
            </w:r>
          </w:p>
          <w:p w14:paraId="1DCD942B">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.4安装标准：符合我国国家有关技术规范要求和技术标准，所有的软件和硬件必须保证同时安装到位；</w:t>
            </w:r>
          </w:p>
          <w:p w14:paraId="7563EDA9">
            <w:pPr>
              <w:adjustRightInd w:val="0"/>
              <w:snapToGrid w:val="0"/>
              <w:spacing w:line="288" w:lineRule="auto"/>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.5供应商免费提供合同货物的安装服务；</w:t>
            </w:r>
          </w:p>
          <w:p w14:paraId="50296717">
            <w:pPr>
              <w:adjustRightInd w:val="0"/>
              <w:snapToGrid w:val="0"/>
              <w:spacing w:line="288" w:lineRule="auto"/>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.6供应商在投标文件中应提供安装调试计划</w:t>
            </w:r>
            <w:r>
              <w:rPr>
                <w:rFonts w:hint="eastAsia" w:ascii="宋体" w:hAnsi="宋体" w:eastAsia="宋体" w:cs="宋体"/>
                <w:color w:val="auto"/>
                <w:szCs w:val="21"/>
                <w:highlight w:val="none"/>
                <w:lang w:val="en-US" w:eastAsia="zh-CN"/>
              </w:rPr>
              <w:t>和安装调试方案</w:t>
            </w:r>
            <w:r>
              <w:rPr>
                <w:rFonts w:hint="eastAsia" w:ascii="宋体" w:hAnsi="宋体" w:eastAsia="宋体" w:cs="宋体"/>
                <w:color w:val="auto"/>
                <w:szCs w:val="21"/>
                <w:highlight w:val="none"/>
              </w:rPr>
              <w:t>。</w:t>
            </w:r>
          </w:p>
          <w:p w14:paraId="16F67BD3">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.技术支持：</w:t>
            </w:r>
          </w:p>
          <w:p w14:paraId="5AED176F">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供应商应及时免费提供合同货物软件的升级，免费提供合同货物新功能和应用的资料。</w:t>
            </w:r>
          </w:p>
          <w:p w14:paraId="4CB3E1D2">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.供应商应提供质保期满后主要零部件报价单、质保期满后维护费、软件升级及其相关服务内容；</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产品相关配件、附件、备品备件及耗材的准备和保障措施、消耗水平和成本</w:t>
            </w:r>
            <w:r>
              <w:rPr>
                <w:rFonts w:hint="eastAsia" w:ascii="宋体" w:hAnsi="宋体" w:eastAsia="宋体" w:cs="宋体"/>
                <w:color w:val="auto"/>
                <w:szCs w:val="21"/>
                <w:highlight w:val="none"/>
                <w:lang w:val="en-US" w:eastAsia="zh-CN"/>
              </w:rPr>
              <w:t>方案</w:t>
            </w:r>
            <w:r>
              <w:rPr>
                <w:rFonts w:hint="eastAsia" w:ascii="宋体" w:hAnsi="宋体" w:eastAsia="宋体" w:cs="宋体"/>
                <w:color w:val="auto"/>
                <w:szCs w:val="21"/>
                <w:highlight w:val="none"/>
              </w:rPr>
              <w:t>。</w:t>
            </w:r>
          </w:p>
        </w:tc>
      </w:tr>
      <w:tr w14:paraId="412A8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1C3D38D8">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培训</w:t>
            </w:r>
          </w:p>
        </w:tc>
        <w:tc>
          <w:tcPr>
            <w:tcW w:w="7655" w:type="dxa"/>
            <w:tcBorders>
              <w:top w:val="single" w:color="auto" w:sz="4" w:space="0"/>
              <w:left w:val="single" w:color="auto" w:sz="4" w:space="0"/>
              <w:bottom w:val="single" w:color="auto" w:sz="4" w:space="0"/>
              <w:right w:val="single" w:color="auto" w:sz="4" w:space="0"/>
            </w:tcBorders>
            <w:vAlign w:val="center"/>
          </w:tcPr>
          <w:p w14:paraId="2141546B">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供应商应对采购人的操作人员、维修人员免费进行培训；</w:t>
            </w:r>
          </w:p>
          <w:p w14:paraId="049EDE2B">
            <w:pPr>
              <w:adjustRightInd w:val="0"/>
              <w:snapToGrid w:val="0"/>
              <w:spacing w:line="288"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2.培训</w:t>
            </w:r>
            <w:r>
              <w:rPr>
                <w:rFonts w:hint="eastAsia" w:ascii="宋体" w:hAnsi="宋体" w:eastAsia="宋体" w:cs="宋体"/>
                <w:color w:val="auto"/>
                <w:szCs w:val="21"/>
                <w:highlight w:val="none"/>
              </w:rPr>
              <w:t>实现方式、时间、地点、人数应在投标文件中详细说明</w:t>
            </w:r>
            <w:r>
              <w:rPr>
                <w:rFonts w:hint="eastAsia" w:ascii="宋体" w:hAnsi="宋体" w:eastAsia="宋体" w:cs="宋体"/>
                <w:color w:val="auto"/>
                <w:szCs w:val="21"/>
                <w:highlight w:val="none"/>
                <w:lang w:eastAsia="zh-CN"/>
              </w:rPr>
              <w:t>；</w:t>
            </w:r>
          </w:p>
          <w:p w14:paraId="52379A19">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供应商应提供相应的培训计划、培训范围，实施方案</w:t>
            </w:r>
            <w:r>
              <w:rPr>
                <w:rFonts w:hint="eastAsia" w:ascii="宋体" w:hAnsi="宋体" w:eastAsia="宋体" w:cs="宋体"/>
                <w:color w:val="auto"/>
                <w:szCs w:val="21"/>
                <w:highlight w:val="none"/>
                <w:lang w:eastAsia="zh-CN"/>
              </w:rPr>
              <w:t>。</w:t>
            </w:r>
          </w:p>
        </w:tc>
      </w:tr>
      <w:tr w14:paraId="16E9F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14:paraId="5B38BCF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验收标准</w:t>
            </w:r>
          </w:p>
        </w:tc>
        <w:tc>
          <w:tcPr>
            <w:tcW w:w="7655" w:type="dxa"/>
            <w:tcBorders>
              <w:top w:val="single" w:color="auto" w:sz="4" w:space="0"/>
              <w:left w:val="single" w:color="auto" w:sz="4" w:space="0"/>
              <w:bottom w:val="single" w:color="auto" w:sz="4" w:space="0"/>
              <w:right w:val="single" w:color="auto" w:sz="4" w:space="0"/>
            </w:tcBorders>
            <w:vAlign w:val="center"/>
          </w:tcPr>
          <w:p w14:paraId="4E0F20F5">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1.验收由采购人负责实施；</w:t>
            </w:r>
          </w:p>
          <w:p w14:paraId="0B002C10">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2.验收依据：</w:t>
            </w:r>
          </w:p>
          <w:p w14:paraId="4CAD8B03">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2.1合同、招标文件、投标文件；</w:t>
            </w:r>
          </w:p>
          <w:p w14:paraId="1386E4E6">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2.2供应商提供的技术规格、经采购人认可的合同货物的有效检验文件；</w:t>
            </w:r>
          </w:p>
          <w:p w14:paraId="377708A8">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2.3供应商投标文件中提供的经采购人认可的合同货物的验收标准（符合中国有关的国家、地方、行业标准）和检测办法及相应检测手段。</w:t>
            </w:r>
          </w:p>
          <w:p w14:paraId="43EA404F">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3.供应商应派员在所供货物到采购人处时进行到货验收，有需要时能联系产品制造商到场共同验收，若发现任何损坏及质量问题，供应商负责妥善处理直至采购人满意，由此产生的费用由供应商承担。</w:t>
            </w:r>
          </w:p>
          <w:p w14:paraId="1104CCE0">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4.验收合格的条件：</w:t>
            </w:r>
          </w:p>
          <w:p w14:paraId="24F1167D">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4.1所供货物符合产品标准和合同的要求；</w:t>
            </w:r>
          </w:p>
          <w:p w14:paraId="01470189">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4.2在进行测试和验收过程中发现的问题已被解决并得到采购人的认可；</w:t>
            </w:r>
          </w:p>
          <w:p w14:paraId="61A04231">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4.3合同中规定的所有货物和材料均已交付；</w:t>
            </w:r>
          </w:p>
          <w:p w14:paraId="6FD831E7">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4.4所供货物已通过使用单位组织的验收；</w:t>
            </w:r>
          </w:p>
          <w:p w14:paraId="10F90EC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4.5所有相关的技术文件及资料均已提交并得到接受。</w:t>
            </w:r>
          </w:p>
        </w:tc>
      </w:tr>
    </w:tbl>
    <w:p w14:paraId="7CD4B053">
      <w:pPr>
        <w:adjustRightInd w:val="0"/>
        <w:snapToGrid w:val="0"/>
        <w:spacing w:line="288" w:lineRule="auto"/>
        <w:rPr>
          <w:rFonts w:ascii="宋体" w:hAnsi="宋体" w:eastAsia="宋体" w:cs="Times New Roman"/>
          <w:b/>
          <w:color w:val="auto"/>
          <w:szCs w:val="21"/>
          <w:highlight w:val="none"/>
        </w:rPr>
      </w:pPr>
    </w:p>
    <w:p w14:paraId="155758D7">
      <w:pPr>
        <w:adjustRightInd w:val="0"/>
        <w:snapToGrid w:val="0"/>
        <w:spacing w:line="288" w:lineRule="auto"/>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四、技术要求</w:t>
      </w:r>
    </w:p>
    <w:p w14:paraId="549893B5">
      <w:pPr>
        <w:adjustRightInd w:val="0"/>
        <w:snapToGrid w:val="0"/>
        <w:spacing w:line="288" w:lineRule="auto"/>
        <w:rPr>
          <w:rFonts w:ascii="宋体" w:hAnsi="宋体" w:eastAsia="宋体" w:cs="宋体"/>
          <w:b/>
          <w:bCs/>
          <w:color w:val="auto"/>
          <w:szCs w:val="21"/>
          <w:highlight w:val="none"/>
        </w:rPr>
      </w:pPr>
      <w:bookmarkStart w:id="36" w:name="_Hlk92271413"/>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需执行的国家相关标准、行业标准、地方标准或者其他标准、规范：</w:t>
      </w:r>
      <w:bookmarkStart w:id="37" w:name="_Hlk94018176"/>
      <w:r>
        <w:rPr>
          <w:rFonts w:hint="eastAsia" w:ascii="宋体" w:hAnsi="宋体" w:eastAsia="宋体" w:cs="宋体"/>
          <w:color w:val="auto"/>
          <w:szCs w:val="21"/>
          <w:highlight w:val="none"/>
        </w:rPr>
        <w:t>如技术要求中未注明需执行的国家相关标准、行业标准、地方标准或者其他标准、规范的，执行最新标准、规范。</w:t>
      </w:r>
      <w:bookmarkEnd w:id="37"/>
    </w:p>
    <w:bookmarkEnd w:id="36"/>
    <w:p w14:paraId="20BAC3DF">
      <w:pPr>
        <w:adjustRightInd w:val="0"/>
        <w:snapToGrid w:val="0"/>
        <w:spacing w:line="288" w:lineRule="auto"/>
        <w:rPr>
          <w:rFonts w:hint="default" w:ascii="宋体" w:hAnsi="宋体" w:eastAsia="宋体" w:cs="宋体"/>
          <w:b/>
          <w:bCs/>
          <w:color w:val="auto"/>
          <w:szCs w:val="21"/>
          <w:highlight w:val="none"/>
          <w:lang w:val="en-US" w:eastAsia="zh-CN"/>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.需实现的功能或者目标：</w:t>
      </w:r>
      <w:r>
        <w:rPr>
          <w:rFonts w:hint="eastAsia" w:ascii="宋体" w:hAnsi="宋体" w:eastAsia="宋体" w:cs="宋体"/>
          <w:b/>
          <w:bCs/>
          <w:color w:val="auto"/>
          <w:szCs w:val="21"/>
          <w:highlight w:val="none"/>
          <w:lang w:val="en-US" w:eastAsia="zh-CN"/>
        </w:rPr>
        <w:t>满足显微镜教学智能系统的使用需求。</w:t>
      </w:r>
    </w:p>
    <w:p w14:paraId="052E21C8">
      <w:pPr>
        <w:adjustRightInd w:val="0"/>
        <w:snapToGrid w:val="0"/>
        <w:spacing w:line="288" w:lineRule="auto"/>
        <w:rPr>
          <w:rFonts w:ascii="宋体" w:hAnsi="宋体" w:eastAsia="宋体" w:cs="Times New Roman"/>
          <w:b/>
          <w:bCs/>
          <w:color w:val="auto"/>
          <w:spacing w:val="-4"/>
          <w:szCs w:val="21"/>
          <w:highlight w:val="none"/>
        </w:rPr>
      </w:pPr>
      <w:r>
        <w:rPr>
          <w:rFonts w:ascii="宋体" w:hAnsi="宋体" w:eastAsia="宋体" w:cs="Times New Roman"/>
          <w:b/>
          <w:bCs/>
          <w:color w:val="auto"/>
          <w:spacing w:val="-4"/>
          <w:szCs w:val="21"/>
          <w:highlight w:val="none"/>
        </w:rPr>
        <w:t>3.</w:t>
      </w:r>
      <w:r>
        <w:rPr>
          <w:rFonts w:hint="eastAsia" w:ascii="宋体" w:hAnsi="宋体" w:eastAsia="宋体" w:cs="Times New Roman"/>
          <w:b/>
          <w:bCs/>
          <w:color w:val="auto"/>
          <w:spacing w:val="-4"/>
          <w:szCs w:val="21"/>
          <w:highlight w:val="none"/>
        </w:rPr>
        <w:t>需满足的质量、安全、技术规格、物理特性等要求：</w:t>
      </w:r>
    </w:p>
    <w:tbl>
      <w:tblPr>
        <w:tblStyle w:val="2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10"/>
        <w:gridCol w:w="661"/>
        <w:gridCol w:w="661"/>
        <w:gridCol w:w="6269"/>
      </w:tblGrid>
      <w:tr w14:paraId="3702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14:paraId="75262699">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10" w:type="dxa"/>
            <w:vAlign w:val="center"/>
          </w:tcPr>
          <w:p w14:paraId="3B9DB4B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661" w:type="dxa"/>
            <w:vAlign w:val="center"/>
          </w:tcPr>
          <w:p w14:paraId="601BB26F">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661" w:type="dxa"/>
            <w:vAlign w:val="center"/>
          </w:tcPr>
          <w:p w14:paraId="302F4571">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6269" w:type="dxa"/>
            <w:vAlign w:val="center"/>
          </w:tcPr>
          <w:p w14:paraId="7F7ED665">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（功能或者目标）、质量、安全、技术规格、物理特性等要求</w:t>
            </w:r>
          </w:p>
        </w:tc>
      </w:tr>
      <w:tr w14:paraId="0A84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14:paraId="1A3B415A">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10" w:type="dxa"/>
            <w:vAlign w:val="center"/>
          </w:tcPr>
          <w:p w14:paraId="2F9DD2F4">
            <w:pPr>
              <w:adjustRightInd w:val="0"/>
              <w:snapToGrid w:val="0"/>
              <w:spacing w:line="288" w:lineRule="auto"/>
              <w:jc w:val="center"/>
              <w:rPr>
                <w:rFonts w:hint="eastAsia" w:ascii="宋体" w:hAnsi="宋体" w:eastAsia="宋体" w:cs="Times New Roman"/>
                <w:color w:val="auto"/>
                <w:szCs w:val="21"/>
                <w:highlight w:val="none"/>
                <w:lang w:eastAsia="zh-CN"/>
              </w:rPr>
            </w:pPr>
            <w:r>
              <w:rPr>
                <w:rFonts w:hint="eastAsia" w:ascii="宋体" w:hAnsi="宋体" w:eastAsia="宋体" w:cs="Times New Roman"/>
                <w:b/>
                <w:bCs/>
                <w:color w:val="auto"/>
                <w:szCs w:val="21"/>
                <w:highlight w:val="none"/>
                <w:lang w:eastAsia="zh-CN"/>
              </w:rPr>
              <w:t>显微镜教学智能系统</w:t>
            </w:r>
          </w:p>
        </w:tc>
        <w:tc>
          <w:tcPr>
            <w:tcW w:w="661" w:type="dxa"/>
            <w:vAlign w:val="center"/>
          </w:tcPr>
          <w:p w14:paraId="77DC8DC0">
            <w:pPr>
              <w:adjustRightInd w:val="0"/>
              <w:snapToGrid w:val="0"/>
              <w:spacing w:line="288"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p>
        </w:tc>
        <w:tc>
          <w:tcPr>
            <w:tcW w:w="661" w:type="dxa"/>
            <w:vAlign w:val="center"/>
          </w:tcPr>
          <w:p w14:paraId="66A5AD68">
            <w:pPr>
              <w:adjustRightInd w:val="0"/>
              <w:snapToGrid w:val="0"/>
              <w:spacing w:line="288"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套</w:t>
            </w:r>
          </w:p>
        </w:tc>
        <w:tc>
          <w:tcPr>
            <w:tcW w:w="6269" w:type="dxa"/>
            <w:vAlign w:val="center"/>
          </w:tcPr>
          <w:p w14:paraId="09F76E62">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学生端显微镜</w:t>
            </w:r>
            <w:r>
              <w:rPr>
                <w:rFonts w:hint="eastAsia" w:ascii="宋体" w:hAnsi="宋体" w:eastAsia="宋体" w:cs="宋体"/>
                <w:color w:val="auto"/>
                <w:szCs w:val="21"/>
                <w:highlight w:val="none"/>
                <w:lang w:eastAsia="zh-CN"/>
              </w:rPr>
              <w:t>：</w:t>
            </w:r>
          </w:p>
          <w:p w14:paraId="6B565C1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 光学系统：无限远光学矫正系统，齐焦距离≤45mm</w:t>
            </w:r>
            <w:r>
              <w:rPr>
                <w:rFonts w:hint="eastAsia" w:ascii="宋体" w:hAnsi="宋体" w:eastAsia="宋体" w:cs="宋体"/>
                <w:color w:val="auto"/>
                <w:szCs w:val="21"/>
                <w:highlight w:val="none"/>
                <w:lang w:eastAsia="zh-CN"/>
              </w:rPr>
              <w:t>；</w:t>
            </w:r>
          </w:p>
          <w:p w14:paraId="00BABDC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 载物台：钢丝传动，无齿条结构</w:t>
            </w:r>
            <w:r>
              <w:rPr>
                <w:rFonts w:hint="eastAsia" w:ascii="宋体" w:hAnsi="宋体" w:eastAsia="宋体" w:cs="宋体"/>
                <w:color w:val="auto"/>
                <w:szCs w:val="21"/>
                <w:highlight w:val="none"/>
                <w:lang w:eastAsia="zh-CN"/>
              </w:rPr>
              <w:t>，载物台</w:t>
            </w:r>
            <w:r>
              <w:rPr>
                <w:rFonts w:hint="eastAsia" w:ascii="宋体" w:hAnsi="宋体" w:eastAsia="宋体" w:cs="宋体"/>
                <w:color w:val="auto"/>
                <w:szCs w:val="21"/>
                <w:highlight w:val="none"/>
              </w:rPr>
              <w:t>尺寸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mm；行程≥7</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（X）</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30mm（Y）</w:t>
            </w:r>
            <w:r>
              <w:rPr>
                <w:rFonts w:hint="eastAsia" w:ascii="宋体" w:hAnsi="宋体" w:eastAsia="宋体" w:cs="宋体"/>
                <w:color w:val="auto"/>
                <w:szCs w:val="21"/>
                <w:highlight w:val="none"/>
                <w:lang w:eastAsia="zh-CN"/>
              </w:rPr>
              <w:t>；</w:t>
            </w:r>
          </w:p>
          <w:p w14:paraId="40914053">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1.3 调焦机构：可以进行张力调节，有粗调限位，避免标本或物镜的损伤</w:t>
            </w:r>
            <w:r>
              <w:rPr>
                <w:rFonts w:hint="eastAsia" w:ascii="宋体" w:hAnsi="宋体" w:eastAsia="宋体" w:cs="宋体"/>
                <w:color w:val="auto"/>
                <w:szCs w:val="21"/>
                <w:highlight w:val="none"/>
                <w:lang w:eastAsia="zh-CN"/>
              </w:rPr>
              <w:t>；</w:t>
            </w:r>
          </w:p>
          <w:p w14:paraId="2AD98EE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1.4 聚光镜：带有孔径光阑的阿贝聚光镜，N.A. 1.25</w:t>
            </w:r>
            <w:r>
              <w:rPr>
                <w:rFonts w:hint="eastAsia" w:ascii="宋体" w:hAnsi="宋体" w:eastAsia="宋体" w:cs="宋体"/>
                <w:color w:val="auto"/>
                <w:szCs w:val="21"/>
                <w:highlight w:val="none"/>
                <w:lang w:eastAsia="zh-CN"/>
              </w:rPr>
              <w:t>；</w:t>
            </w:r>
          </w:p>
          <w:p w14:paraId="15DA754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1.5 照明系统：≥20000小时寿命LED光源，LED整机能耗≤1.7W，免维护</w:t>
            </w:r>
            <w:r>
              <w:rPr>
                <w:rFonts w:hint="eastAsia" w:ascii="宋体" w:hAnsi="宋体" w:eastAsia="宋体" w:cs="宋体"/>
                <w:color w:val="auto"/>
                <w:szCs w:val="21"/>
                <w:highlight w:val="none"/>
                <w:lang w:eastAsia="zh-CN"/>
              </w:rPr>
              <w:t>；</w:t>
            </w:r>
          </w:p>
          <w:p w14:paraId="080E4630">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1.6 双目观察筒：瞳距调整范围≥48-87mm，带屈光度调节，360°可旋转，视场数≥20</w:t>
            </w:r>
            <w:r>
              <w:rPr>
                <w:rFonts w:hint="eastAsia" w:ascii="宋体" w:hAnsi="宋体" w:eastAsia="宋体" w:cs="宋体"/>
                <w:color w:val="auto"/>
                <w:szCs w:val="21"/>
                <w:highlight w:val="none"/>
                <w:lang w:eastAsia="zh-CN"/>
              </w:rPr>
              <w:t>；</w:t>
            </w:r>
          </w:p>
          <w:p w14:paraId="6E3BE327">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1.7 目镜：10X，带眼罩，视场数≥20</w:t>
            </w:r>
            <w:r>
              <w:rPr>
                <w:rFonts w:hint="eastAsia" w:ascii="宋体" w:hAnsi="宋体" w:eastAsia="宋体" w:cs="宋体"/>
                <w:color w:val="auto"/>
                <w:szCs w:val="21"/>
                <w:highlight w:val="none"/>
                <w:lang w:eastAsia="zh-CN"/>
              </w:rPr>
              <w:t>；</w:t>
            </w:r>
          </w:p>
          <w:p w14:paraId="459E605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1.8 物镜转盘：与显微镜机身固定的内旋式4孔物镜转盘，便于放置标本等操作</w:t>
            </w:r>
            <w:r>
              <w:rPr>
                <w:rFonts w:hint="eastAsia" w:ascii="宋体" w:hAnsi="宋体" w:eastAsia="宋体" w:cs="宋体"/>
                <w:color w:val="auto"/>
                <w:szCs w:val="21"/>
                <w:highlight w:val="none"/>
                <w:lang w:eastAsia="zh-CN"/>
              </w:rPr>
              <w:t>；</w:t>
            </w:r>
          </w:p>
          <w:p w14:paraId="69069AE7">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1.9 物镜：平场消色差物镜4X（N.A.≥0.1 W.D≥27）、10X（N.A.≥0.25 W.D≥8）、40X（N.A.≥0.65 W.D≥0.6）、100X（N.A.≥1.25 W.D≥0.12）</w:t>
            </w:r>
            <w:r>
              <w:rPr>
                <w:rFonts w:hint="eastAsia" w:ascii="宋体" w:hAnsi="宋体" w:eastAsia="宋体" w:cs="宋体"/>
                <w:color w:val="auto"/>
                <w:szCs w:val="21"/>
                <w:highlight w:val="none"/>
                <w:lang w:eastAsia="zh-CN"/>
              </w:rPr>
              <w:t>；</w:t>
            </w:r>
          </w:p>
          <w:p w14:paraId="7AA0A9ED">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1.10 物镜防误触装置：物镜完成出厂齐焦校准并锁定，无法徒手拆卸</w:t>
            </w:r>
            <w:r>
              <w:rPr>
                <w:rFonts w:hint="eastAsia" w:ascii="宋体" w:hAnsi="宋体" w:eastAsia="宋体" w:cs="宋体"/>
                <w:color w:val="auto"/>
                <w:szCs w:val="21"/>
                <w:highlight w:val="none"/>
                <w:lang w:eastAsia="zh-CN"/>
              </w:rPr>
              <w:t>；</w:t>
            </w:r>
          </w:p>
          <w:p w14:paraId="1AE96F8B">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1.11 防霉装置：双目观察筒、目镜、物镜</w:t>
            </w:r>
            <w:r>
              <w:rPr>
                <w:rFonts w:hint="eastAsia" w:ascii="宋体" w:hAnsi="宋体" w:eastAsia="宋体" w:cs="宋体"/>
                <w:color w:val="auto"/>
                <w:szCs w:val="21"/>
                <w:highlight w:val="none"/>
                <w:lang w:val="en-US" w:eastAsia="zh-CN"/>
              </w:rPr>
              <w:t>均经过</w:t>
            </w:r>
            <w:r>
              <w:rPr>
                <w:rFonts w:hint="eastAsia" w:ascii="宋体" w:hAnsi="宋体" w:eastAsia="宋体" w:cs="宋体"/>
                <w:color w:val="auto"/>
                <w:szCs w:val="21"/>
                <w:highlight w:val="none"/>
              </w:rPr>
              <w:t>防霉处理</w:t>
            </w:r>
            <w:r>
              <w:rPr>
                <w:rFonts w:hint="eastAsia" w:ascii="宋体" w:hAnsi="宋体" w:eastAsia="宋体" w:cs="宋体"/>
                <w:color w:val="auto"/>
                <w:szCs w:val="21"/>
                <w:highlight w:val="none"/>
                <w:lang w:eastAsia="zh-CN"/>
              </w:rPr>
              <w:t>；</w:t>
            </w:r>
          </w:p>
          <w:p w14:paraId="27A9E603">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1.12 支持从机身后部的反向观察，配置反射镜</w:t>
            </w:r>
            <w:r>
              <w:rPr>
                <w:rFonts w:hint="eastAsia" w:ascii="宋体" w:hAnsi="宋体" w:eastAsia="宋体" w:cs="宋体"/>
                <w:color w:val="auto"/>
                <w:szCs w:val="21"/>
                <w:highlight w:val="none"/>
                <w:lang w:eastAsia="zh-CN"/>
              </w:rPr>
              <w:t>；</w:t>
            </w:r>
          </w:p>
          <w:p w14:paraId="0D5E2CE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学生端相机</w:t>
            </w:r>
            <w:r>
              <w:rPr>
                <w:rFonts w:hint="eastAsia" w:ascii="宋体" w:hAnsi="宋体" w:eastAsia="宋体" w:cs="宋体"/>
                <w:color w:val="auto"/>
                <w:szCs w:val="21"/>
                <w:highlight w:val="none"/>
                <w:lang w:eastAsia="zh-CN"/>
              </w:rPr>
              <w:t>：</w:t>
            </w:r>
          </w:p>
          <w:p w14:paraId="04597BC7">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传感器尺寸：1/2.3英寸CMOS</w:t>
            </w:r>
            <w:r>
              <w:rPr>
                <w:rFonts w:hint="eastAsia" w:ascii="宋体" w:hAnsi="宋体" w:eastAsia="宋体" w:cs="宋体"/>
                <w:color w:val="auto"/>
                <w:szCs w:val="21"/>
                <w:highlight w:val="none"/>
                <w:lang w:eastAsia="zh-CN"/>
              </w:rPr>
              <w:t>；</w:t>
            </w:r>
          </w:p>
          <w:p w14:paraId="01A18A0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传感器像素：≥2000万像素；</w:t>
            </w:r>
          </w:p>
          <w:p w14:paraId="625F1BD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2.3 最高像素：5184(H)×3888(V)</w:t>
            </w:r>
            <w:r>
              <w:rPr>
                <w:rFonts w:hint="eastAsia" w:ascii="宋体" w:hAnsi="宋体" w:eastAsia="宋体" w:cs="宋体"/>
                <w:color w:val="auto"/>
                <w:szCs w:val="21"/>
                <w:highlight w:val="none"/>
                <w:lang w:eastAsia="zh-CN"/>
              </w:rPr>
              <w:t>；</w:t>
            </w:r>
          </w:p>
          <w:p w14:paraId="11622ABD">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视频帧率：高清1080P</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≥15帧/秒</w:t>
            </w:r>
            <w:r>
              <w:rPr>
                <w:rFonts w:hint="eastAsia" w:ascii="宋体" w:hAnsi="宋体" w:eastAsia="宋体" w:cs="宋体"/>
                <w:color w:val="auto"/>
                <w:szCs w:val="21"/>
                <w:highlight w:val="none"/>
                <w:lang w:eastAsia="zh-CN"/>
              </w:rPr>
              <w:t>；</w:t>
            </w:r>
          </w:p>
          <w:p w14:paraId="7AF3317D">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学生端</w:t>
            </w:r>
            <w:r>
              <w:rPr>
                <w:rFonts w:hint="eastAsia" w:ascii="宋体" w:hAnsi="宋体" w:eastAsia="宋体" w:cs="宋体"/>
                <w:color w:val="auto"/>
                <w:szCs w:val="21"/>
                <w:highlight w:val="none"/>
                <w:lang w:val="en-US" w:eastAsia="zh-CN"/>
              </w:rPr>
              <w:t>控制系统</w:t>
            </w:r>
            <w:r>
              <w:rPr>
                <w:rFonts w:hint="eastAsia" w:ascii="宋体" w:hAnsi="宋体" w:eastAsia="宋体" w:cs="宋体"/>
                <w:color w:val="auto"/>
                <w:szCs w:val="21"/>
                <w:highlight w:val="none"/>
                <w:lang w:eastAsia="zh-CN"/>
              </w:rPr>
              <w:t>：</w:t>
            </w:r>
          </w:p>
          <w:p w14:paraId="3CFE1133">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屏幕尺寸≥15.6英寸，全高清显示屏（1920×1080）；</w:t>
            </w:r>
          </w:p>
          <w:p w14:paraId="27DD5107">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 搭载5G 无线模块，6核CPU、4核GPU，内存≥4GB，存储≥32GB</w:t>
            </w:r>
            <w:r>
              <w:rPr>
                <w:rFonts w:hint="eastAsia" w:ascii="宋体" w:hAnsi="宋体" w:eastAsia="宋体" w:cs="宋体"/>
                <w:color w:val="auto"/>
                <w:szCs w:val="21"/>
                <w:highlight w:val="none"/>
                <w:lang w:eastAsia="zh-CN"/>
              </w:rPr>
              <w:t>；</w:t>
            </w:r>
          </w:p>
          <w:p w14:paraId="53E87CA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3.3 操作系统：安卓系统</w:t>
            </w:r>
            <w:r>
              <w:rPr>
                <w:rFonts w:hint="eastAsia" w:ascii="宋体" w:hAnsi="宋体" w:eastAsia="宋体" w:cs="宋体"/>
                <w:color w:val="auto"/>
                <w:szCs w:val="21"/>
                <w:highlight w:val="none"/>
                <w:lang w:eastAsia="zh-CN"/>
              </w:rPr>
              <w:t>；</w:t>
            </w:r>
          </w:p>
          <w:p w14:paraId="3BF9387C">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 图片下载：使用安卓、iOS系统智能平板或智能手机可通过扫码连接学生端平板电脑进行图片下载。也可批量进行下载</w:t>
            </w:r>
            <w:r>
              <w:rPr>
                <w:rFonts w:hint="eastAsia" w:ascii="宋体" w:hAnsi="宋体" w:eastAsia="宋体" w:cs="宋体"/>
                <w:color w:val="auto"/>
                <w:szCs w:val="21"/>
                <w:highlight w:val="none"/>
                <w:lang w:eastAsia="zh-CN"/>
              </w:rPr>
              <w:t>；</w:t>
            </w:r>
          </w:p>
          <w:p w14:paraId="0B96DDB4">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 学生端互动软件</w:t>
            </w:r>
            <w:r>
              <w:rPr>
                <w:rFonts w:hint="eastAsia" w:ascii="宋体" w:hAnsi="宋体" w:eastAsia="宋体" w:cs="宋体"/>
                <w:color w:val="auto"/>
                <w:szCs w:val="21"/>
                <w:highlight w:val="none"/>
                <w:lang w:eastAsia="zh-CN"/>
              </w:rPr>
              <w:t>：</w:t>
            </w:r>
          </w:p>
          <w:p w14:paraId="7E2C6DE5">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4.1 显示镜下画面：实时显示学生端显微镜下画面</w:t>
            </w:r>
            <w:r>
              <w:rPr>
                <w:rFonts w:hint="eastAsia" w:ascii="宋体" w:hAnsi="宋体" w:eastAsia="宋体" w:cs="宋体"/>
                <w:color w:val="auto"/>
                <w:szCs w:val="21"/>
                <w:highlight w:val="none"/>
                <w:lang w:eastAsia="zh-CN"/>
              </w:rPr>
              <w:t>；</w:t>
            </w:r>
          </w:p>
          <w:p w14:paraId="676AB9A5">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 拍照及图像处理：支持拍照、录像、测量、批注。支持调节目标亮度，曝光，白平衡，图像RB参数，对比度，色度，饱和度，锐度，伽玛等参数。有恢复默认参数设置</w:t>
            </w:r>
            <w:r>
              <w:rPr>
                <w:rFonts w:hint="eastAsia" w:ascii="宋体" w:hAnsi="宋体" w:eastAsia="宋体" w:cs="宋体"/>
                <w:color w:val="auto"/>
                <w:szCs w:val="21"/>
                <w:highlight w:val="none"/>
                <w:lang w:eastAsia="zh-CN"/>
              </w:rPr>
              <w:t>；</w:t>
            </w:r>
          </w:p>
          <w:p w14:paraId="6A039CA7">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4.3 即时通信：学生与教师之间可以文字、图片、文档互传</w:t>
            </w:r>
            <w:r>
              <w:rPr>
                <w:rFonts w:hint="eastAsia" w:ascii="宋体" w:hAnsi="宋体" w:eastAsia="宋体" w:cs="宋体"/>
                <w:color w:val="auto"/>
                <w:szCs w:val="21"/>
                <w:highlight w:val="none"/>
                <w:lang w:eastAsia="zh-CN"/>
              </w:rPr>
              <w:t>；</w:t>
            </w:r>
          </w:p>
          <w:p w14:paraId="266D9FE4">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4.4 测量工具：具有标定，各种线型测量及形状测量等</w:t>
            </w:r>
            <w:r>
              <w:rPr>
                <w:rFonts w:hint="eastAsia" w:ascii="宋体" w:hAnsi="宋体" w:eastAsia="宋体" w:cs="宋体"/>
                <w:color w:val="auto"/>
                <w:szCs w:val="21"/>
                <w:highlight w:val="none"/>
                <w:lang w:eastAsia="zh-CN"/>
              </w:rPr>
              <w:t>；</w:t>
            </w:r>
          </w:p>
          <w:p w14:paraId="59E18C9B">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4.5 绘图工具：铅笔，直线，各种形状绘制工具等</w:t>
            </w:r>
            <w:r>
              <w:rPr>
                <w:rFonts w:hint="eastAsia" w:ascii="宋体" w:hAnsi="宋体" w:eastAsia="宋体" w:cs="宋体"/>
                <w:color w:val="auto"/>
                <w:szCs w:val="21"/>
                <w:highlight w:val="none"/>
                <w:lang w:eastAsia="zh-CN"/>
              </w:rPr>
              <w:t>；</w:t>
            </w:r>
          </w:p>
          <w:p w14:paraId="660DD8F1">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4.6 定时关机：超过2小时无操作，学生终端自动关机</w:t>
            </w:r>
            <w:r>
              <w:rPr>
                <w:rFonts w:hint="eastAsia" w:ascii="宋体" w:hAnsi="宋体" w:eastAsia="宋体" w:cs="宋体"/>
                <w:color w:val="auto"/>
                <w:szCs w:val="21"/>
                <w:highlight w:val="none"/>
                <w:lang w:eastAsia="zh-CN"/>
              </w:rPr>
              <w:t>；</w:t>
            </w:r>
          </w:p>
          <w:p w14:paraId="7A59C9F2">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4.7 学生登录：学生按帐号登录，教师端学生管理系统自动校验并进行登录管理</w:t>
            </w:r>
            <w:r>
              <w:rPr>
                <w:rFonts w:hint="eastAsia" w:ascii="宋体" w:hAnsi="宋体" w:eastAsia="宋体" w:cs="宋体"/>
                <w:color w:val="auto"/>
                <w:szCs w:val="21"/>
                <w:highlight w:val="none"/>
                <w:lang w:eastAsia="zh-CN"/>
              </w:rPr>
              <w:t>；</w:t>
            </w:r>
          </w:p>
          <w:p w14:paraId="5238B20F">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教师端研究级显微镜</w:t>
            </w:r>
            <w:r>
              <w:rPr>
                <w:rFonts w:hint="eastAsia" w:ascii="宋体" w:hAnsi="宋体" w:eastAsia="宋体" w:cs="宋体"/>
                <w:color w:val="auto"/>
                <w:szCs w:val="21"/>
                <w:highlight w:val="none"/>
                <w:lang w:eastAsia="zh-CN"/>
              </w:rPr>
              <w:t>：</w:t>
            </w:r>
          </w:p>
          <w:p w14:paraId="7BA3824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5.1 光学系统：无限远校正光学系统，齐焦距离必须为国际标准≤45mm</w:t>
            </w:r>
            <w:r>
              <w:rPr>
                <w:rFonts w:hint="eastAsia" w:ascii="宋体" w:hAnsi="宋体" w:eastAsia="宋体" w:cs="宋体"/>
                <w:color w:val="auto"/>
                <w:szCs w:val="21"/>
                <w:highlight w:val="none"/>
                <w:lang w:eastAsia="zh-CN"/>
              </w:rPr>
              <w:t>；</w:t>
            </w:r>
          </w:p>
          <w:p w14:paraId="4A6AB13B">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5.2 调焦：物镜转盘移动聚焦，聚焦行程≥15mm，带聚焦粗调限位器，粗调旋钮扭矩可调，高灵敏微调旋钮最小调节精度≤1微米</w:t>
            </w:r>
            <w:r>
              <w:rPr>
                <w:rFonts w:hint="eastAsia" w:ascii="宋体" w:hAnsi="宋体" w:eastAsia="宋体" w:cs="宋体"/>
                <w:color w:val="auto"/>
                <w:szCs w:val="21"/>
                <w:highlight w:val="none"/>
                <w:lang w:eastAsia="zh-CN"/>
              </w:rPr>
              <w:t>；</w:t>
            </w:r>
          </w:p>
          <w:p w14:paraId="3964447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5.3 观察镜筒：可倾斜三目观察筒，倾斜角度范围≥5-35°；分光档位≥3档，三档分别为100%目镜观察、100%相机成像、目镜与相机成像同时可用档位</w:t>
            </w:r>
            <w:r>
              <w:rPr>
                <w:rFonts w:hint="eastAsia" w:ascii="宋体" w:hAnsi="宋体" w:eastAsia="宋体" w:cs="宋体"/>
                <w:color w:val="auto"/>
                <w:szCs w:val="21"/>
                <w:highlight w:val="none"/>
                <w:lang w:eastAsia="zh-CN"/>
              </w:rPr>
              <w:t>；</w:t>
            </w:r>
          </w:p>
          <w:p w14:paraId="16FE3DFD">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照明装置：高色彩还原白光LED光源，寿命≥20000小时。</w:t>
            </w:r>
          </w:p>
          <w:p w14:paraId="47EF4B2F">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5.5光强管理：能够在转换不同物镜时，根据预设光强进行自动光亮度调节</w:t>
            </w:r>
            <w:r>
              <w:rPr>
                <w:rFonts w:hint="eastAsia" w:ascii="宋体" w:hAnsi="宋体" w:eastAsia="宋体" w:cs="宋体"/>
                <w:color w:val="auto"/>
                <w:szCs w:val="21"/>
                <w:highlight w:val="none"/>
                <w:lang w:eastAsia="zh-CN"/>
              </w:rPr>
              <w:t>；</w:t>
            </w:r>
          </w:p>
          <w:p w14:paraId="09F81251">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物镜：平场消色差物镜</w:t>
            </w:r>
            <w:r>
              <w:rPr>
                <w:rFonts w:hint="eastAsia" w:ascii="宋体" w:hAnsi="宋体" w:eastAsia="宋体" w:cs="宋体"/>
                <w:color w:val="auto"/>
                <w:szCs w:val="21"/>
                <w:highlight w:val="none"/>
                <w:lang w:eastAsia="zh-CN"/>
              </w:rPr>
              <w:t>：</w:t>
            </w:r>
          </w:p>
          <w:p w14:paraId="66D48309">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4X（N.A. ≥0.1，W.D. ≥18.5mm）</w:t>
            </w:r>
            <w:r>
              <w:rPr>
                <w:rFonts w:hint="eastAsia" w:ascii="宋体" w:hAnsi="宋体" w:eastAsia="宋体" w:cs="宋体"/>
                <w:color w:val="auto"/>
                <w:szCs w:val="21"/>
                <w:highlight w:val="none"/>
                <w:lang w:eastAsia="zh-CN"/>
              </w:rPr>
              <w:t>；</w:t>
            </w:r>
          </w:p>
          <w:p w14:paraId="1114AC2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10X（N.A. ≥0.25，W.D. ≥10.6mm）</w:t>
            </w:r>
            <w:r>
              <w:rPr>
                <w:rFonts w:hint="eastAsia" w:ascii="宋体" w:hAnsi="宋体" w:eastAsia="宋体" w:cs="宋体"/>
                <w:color w:val="auto"/>
                <w:szCs w:val="21"/>
                <w:highlight w:val="none"/>
                <w:lang w:eastAsia="zh-CN"/>
              </w:rPr>
              <w:t>；</w:t>
            </w:r>
          </w:p>
          <w:p w14:paraId="5CA30D1B">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20X（N.A. ≥0.4，W.D. ≥1.2mm spring）</w:t>
            </w:r>
            <w:r>
              <w:rPr>
                <w:rFonts w:hint="eastAsia" w:ascii="宋体" w:hAnsi="宋体" w:eastAsia="宋体" w:cs="宋体"/>
                <w:color w:val="auto"/>
                <w:szCs w:val="21"/>
                <w:highlight w:val="none"/>
                <w:lang w:eastAsia="zh-CN"/>
              </w:rPr>
              <w:t>；</w:t>
            </w:r>
          </w:p>
          <w:p w14:paraId="7810A06B">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40X（N.A. ≥0.65，W.D. ≥0.6mm spring）</w:t>
            </w:r>
            <w:r>
              <w:rPr>
                <w:rFonts w:hint="eastAsia" w:ascii="宋体" w:hAnsi="宋体" w:eastAsia="宋体" w:cs="宋体"/>
                <w:color w:val="auto"/>
                <w:szCs w:val="21"/>
                <w:highlight w:val="none"/>
                <w:lang w:eastAsia="zh-CN"/>
              </w:rPr>
              <w:t>；</w:t>
            </w:r>
          </w:p>
          <w:p w14:paraId="161CD47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100X（N.A. ≥1.25，W.D. ≥0.13mm spring）</w:t>
            </w:r>
            <w:r>
              <w:rPr>
                <w:rFonts w:hint="eastAsia" w:ascii="宋体" w:hAnsi="宋体" w:eastAsia="宋体" w:cs="宋体"/>
                <w:color w:val="auto"/>
                <w:szCs w:val="21"/>
                <w:highlight w:val="none"/>
                <w:lang w:eastAsia="zh-CN"/>
              </w:rPr>
              <w:t>；</w:t>
            </w:r>
          </w:p>
          <w:p w14:paraId="2B3E6463">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 xml:space="preserve">7 </w:t>
            </w:r>
            <w:r>
              <w:rPr>
                <w:rFonts w:hint="eastAsia" w:ascii="宋体" w:hAnsi="宋体" w:eastAsia="宋体" w:cs="宋体"/>
                <w:color w:val="auto"/>
                <w:szCs w:val="21"/>
                <w:highlight w:val="none"/>
              </w:rPr>
              <w:t>载物台：右手低位置同轴驱动旋钮的高抗磨损性陶瓷覆盖层载物台，载物台高度≤128mm。附带载物台旋钮防滑橡皮帽</w:t>
            </w:r>
            <w:r>
              <w:rPr>
                <w:rFonts w:hint="eastAsia" w:ascii="宋体" w:hAnsi="宋体" w:eastAsia="宋体" w:cs="宋体"/>
                <w:color w:val="auto"/>
                <w:szCs w:val="21"/>
                <w:highlight w:val="none"/>
                <w:lang w:eastAsia="zh-CN"/>
              </w:rPr>
              <w:t>；</w:t>
            </w:r>
          </w:p>
          <w:p w14:paraId="2428D3E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目镜：10X超宽视野屈光度可调目镜，视野数≥FN26.5；</w:t>
            </w:r>
          </w:p>
          <w:p w14:paraId="5ADF4D3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 物镜转换器：编码物镜转盘≥五孔，内置偏光部件插槽</w:t>
            </w:r>
            <w:r>
              <w:rPr>
                <w:rFonts w:hint="eastAsia" w:ascii="宋体" w:hAnsi="宋体" w:eastAsia="宋体" w:cs="宋体"/>
                <w:color w:val="auto"/>
                <w:szCs w:val="21"/>
                <w:highlight w:val="none"/>
                <w:lang w:eastAsia="zh-CN"/>
              </w:rPr>
              <w:t>；</w:t>
            </w:r>
          </w:p>
          <w:p w14:paraId="383AD4BE">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聚光镜：内置摇摆式聚光镜；N.A. ≥0.9</w:t>
            </w:r>
            <w:r>
              <w:rPr>
                <w:rFonts w:hint="eastAsia" w:ascii="宋体" w:hAnsi="宋体" w:eastAsia="宋体" w:cs="宋体"/>
                <w:color w:val="auto"/>
                <w:szCs w:val="21"/>
                <w:highlight w:val="none"/>
                <w:lang w:eastAsia="zh-CN"/>
              </w:rPr>
              <w:t>；</w:t>
            </w:r>
          </w:p>
          <w:p w14:paraId="697E6D2E">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教师端相机</w:t>
            </w:r>
            <w:r>
              <w:rPr>
                <w:rFonts w:hint="eastAsia" w:ascii="宋体" w:hAnsi="宋体" w:eastAsia="宋体" w:cs="宋体"/>
                <w:color w:val="auto"/>
                <w:szCs w:val="21"/>
                <w:highlight w:val="none"/>
                <w:lang w:eastAsia="zh-CN"/>
              </w:rPr>
              <w:t>：</w:t>
            </w:r>
          </w:p>
          <w:p w14:paraId="3FF7ECF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传感器尺寸：1/2.3英寸CMOS</w:t>
            </w:r>
            <w:r>
              <w:rPr>
                <w:rFonts w:hint="eastAsia" w:ascii="宋体" w:hAnsi="宋体" w:eastAsia="宋体" w:cs="宋体"/>
                <w:color w:val="auto"/>
                <w:szCs w:val="21"/>
                <w:highlight w:val="none"/>
                <w:lang w:eastAsia="zh-CN"/>
              </w:rPr>
              <w:t>；</w:t>
            </w:r>
          </w:p>
          <w:p w14:paraId="03F1D15D">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传感器像素：≥2000万像素</w:t>
            </w:r>
            <w:r>
              <w:rPr>
                <w:rFonts w:hint="eastAsia" w:ascii="宋体" w:hAnsi="宋体" w:eastAsia="宋体" w:cs="宋体"/>
                <w:color w:val="auto"/>
                <w:szCs w:val="21"/>
                <w:highlight w:val="none"/>
                <w:lang w:eastAsia="zh-CN"/>
              </w:rPr>
              <w:t>；</w:t>
            </w:r>
          </w:p>
          <w:p w14:paraId="5755B359">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6.3 最高像素：5184(H)×3888(V)</w:t>
            </w:r>
            <w:r>
              <w:rPr>
                <w:rFonts w:hint="eastAsia" w:ascii="宋体" w:hAnsi="宋体" w:eastAsia="宋体" w:cs="宋体"/>
                <w:color w:val="auto"/>
                <w:szCs w:val="21"/>
                <w:highlight w:val="none"/>
                <w:lang w:eastAsia="zh-CN"/>
              </w:rPr>
              <w:t>；</w:t>
            </w:r>
          </w:p>
          <w:p w14:paraId="2DC01E3E">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6.4 视频帧率：高清1080P</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≥15帧/秒</w:t>
            </w:r>
            <w:r>
              <w:rPr>
                <w:rFonts w:hint="eastAsia" w:ascii="宋体" w:hAnsi="宋体" w:eastAsia="宋体" w:cs="宋体"/>
                <w:color w:val="auto"/>
                <w:szCs w:val="21"/>
                <w:highlight w:val="none"/>
                <w:lang w:eastAsia="zh-CN"/>
              </w:rPr>
              <w:t>；</w:t>
            </w:r>
          </w:p>
          <w:p w14:paraId="7ACAB8E0">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6.5 相机成像视野：≥FN22</w:t>
            </w:r>
            <w:r>
              <w:rPr>
                <w:rFonts w:hint="eastAsia" w:ascii="宋体" w:hAnsi="宋体" w:eastAsia="宋体" w:cs="宋体"/>
                <w:color w:val="auto"/>
                <w:szCs w:val="21"/>
                <w:highlight w:val="none"/>
                <w:lang w:eastAsia="zh-CN"/>
              </w:rPr>
              <w:t>；</w:t>
            </w:r>
          </w:p>
          <w:p w14:paraId="2F03D75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教师端</w:t>
            </w:r>
            <w:r>
              <w:rPr>
                <w:rFonts w:hint="eastAsia" w:ascii="宋体" w:hAnsi="宋体" w:eastAsia="宋体" w:cs="宋体"/>
                <w:color w:val="auto"/>
                <w:szCs w:val="21"/>
                <w:highlight w:val="none"/>
                <w:lang w:val="en-US" w:eastAsia="zh-CN"/>
              </w:rPr>
              <w:t>控制系统</w:t>
            </w:r>
            <w:r>
              <w:rPr>
                <w:rFonts w:hint="eastAsia" w:ascii="宋体" w:hAnsi="宋体" w:eastAsia="宋体" w:cs="宋体"/>
                <w:color w:val="auto"/>
                <w:szCs w:val="21"/>
                <w:highlight w:val="none"/>
                <w:lang w:eastAsia="zh-CN"/>
              </w:rPr>
              <w:t>：</w:t>
            </w:r>
          </w:p>
          <w:p w14:paraId="3605339C">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7.1 CPU：</w:t>
            </w:r>
            <w:r>
              <w:rPr>
                <w:rFonts w:hint="eastAsia" w:ascii="宋体" w:hAnsi="宋体" w:eastAsia="宋体" w:cs="宋体"/>
                <w:color w:val="auto"/>
                <w:szCs w:val="21"/>
                <w:highlight w:val="none"/>
                <w:lang w:val="en-US" w:eastAsia="zh-CN"/>
              </w:rPr>
              <w:t>不低于</w:t>
            </w:r>
            <w:r>
              <w:rPr>
                <w:rFonts w:hint="eastAsia" w:ascii="宋体" w:hAnsi="宋体" w:eastAsia="宋体" w:cs="宋体"/>
                <w:color w:val="auto"/>
                <w:szCs w:val="21"/>
                <w:highlight w:val="none"/>
              </w:rPr>
              <w:t>英特尔 酷睿 i5-14600芯片（性能核数6，基本主频2.7GHz）</w:t>
            </w:r>
            <w:r>
              <w:rPr>
                <w:rFonts w:hint="eastAsia" w:ascii="宋体" w:hAnsi="宋体" w:eastAsia="宋体" w:cs="宋体"/>
                <w:color w:val="auto"/>
                <w:szCs w:val="21"/>
                <w:highlight w:val="none"/>
                <w:lang w:eastAsia="zh-CN"/>
              </w:rPr>
              <w:t>；</w:t>
            </w:r>
          </w:p>
          <w:p w14:paraId="7CEB1B5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7.2内存：≥16GB DDR5 4800 带自纠错ECC内存</w:t>
            </w:r>
            <w:r>
              <w:rPr>
                <w:rFonts w:hint="eastAsia" w:ascii="宋体" w:hAnsi="宋体" w:eastAsia="宋体" w:cs="宋体"/>
                <w:color w:val="auto"/>
                <w:szCs w:val="21"/>
                <w:highlight w:val="none"/>
                <w:lang w:eastAsia="zh-CN"/>
              </w:rPr>
              <w:t>；</w:t>
            </w:r>
          </w:p>
          <w:p w14:paraId="7BD4CAE0">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7.3 硬盘：≥512GB  SSD固态硬盘</w:t>
            </w:r>
            <w:r>
              <w:rPr>
                <w:rFonts w:hint="eastAsia" w:ascii="宋体" w:hAnsi="宋体" w:eastAsia="宋体" w:cs="宋体"/>
                <w:color w:val="auto"/>
                <w:szCs w:val="21"/>
                <w:highlight w:val="none"/>
                <w:lang w:eastAsia="zh-CN"/>
              </w:rPr>
              <w:t>；</w:t>
            </w:r>
          </w:p>
          <w:p w14:paraId="01A3A665">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7.4 专业显卡：不低于英伟达 RTX A400，4GB显存</w:t>
            </w:r>
            <w:r>
              <w:rPr>
                <w:rFonts w:hint="eastAsia" w:ascii="宋体" w:hAnsi="宋体" w:eastAsia="宋体" w:cs="宋体"/>
                <w:color w:val="auto"/>
                <w:szCs w:val="21"/>
                <w:highlight w:val="none"/>
                <w:lang w:eastAsia="zh-CN"/>
              </w:rPr>
              <w:t>；</w:t>
            </w:r>
          </w:p>
          <w:p w14:paraId="5FDCBE1E">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7.5 光驱：DVDRW刻录光驱</w:t>
            </w:r>
            <w:r>
              <w:rPr>
                <w:rFonts w:hint="eastAsia" w:ascii="宋体" w:hAnsi="宋体" w:eastAsia="宋体" w:cs="宋体"/>
                <w:color w:val="auto"/>
                <w:szCs w:val="21"/>
                <w:highlight w:val="none"/>
                <w:lang w:eastAsia="zh-CN"/>
              </w:rPr>
              <w:t>；</w:t>
            </w:r>
          </w:p>
          <w:p w14:paraId="6318F771">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7.6 显示器：≥23.8英寸专业显示器，分辨率≥1920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1080</w:t>
            </w:r>
            <w:r>
              <w:rPr>
                <w:rFonts w:hint="eastAsia" w:ascii="宋体" w:hAnsi="宋体" w:eastAsia="宋体" w:cs="宋体"/>
                <w:color w:val="auto"/>
                <w:szCs w:val="21"/>
                <w:highlight w:val="none"/>
                <w:lang w:eastAsia="zh-CN"/>
              </w:rPr>
              <w:t>；</w:t>
            </w:r>
          </w:p>
          <w:p w14:paraId="2D010DDB">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教师端互动软件</w:t>
            </w:r>
            <w:r>
              <w:rPr>
                <w:rFonts w:hint="eastAsia" w:ascii="宋体" w:hAnsi="宋体" w:eastAsia="宋体" w:cs="宋体"/>
                <w:color w:val="auto"/>
                <w:szCs w:val="21"/>
                <w:highlight w:val="none"/>
                <w:lang w:eastAsia="zh-CN"/>
              </w:rPr>
              <w:t>：</w:t>
            </w:r>
          </w:p>
          <w:p w14:paraId="30FB18F3">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 实时授课：教师端选中画面同步推送到全体学生终端；学生终端可实时动态显示教师机PC电脑桌面画面</w:t>
            </w:r>
            <w:r>
              <w:rPr>
                <w:rFonts w:hint="eastAsia" w:ascii="宋体" w:hAnsi="宋体" w:eastAsia="宋体" w:cs="宋体"/>
                <w:color w:val="auto"/>
                <w:szCs w:val="21"/>
                <w:highlight w:val="none"/>
                <w:lang w:eastAsia="zh-CN"/>
              </w:rPr>
              <w:t>；</w:t>
            </w:r>
          </w:p>
          <w:p w14:paraId="5E562F3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显示镜下画面：实时显示教师端显微镜下画面</w:t>
            </w:r>
            <w:r>
              <w:rPr>
                <w:rFonts w:hint="eastAsia" w:ascii="宋体" w:hAnsi="宋体" w:eastAsia="宋体" w:cs="宋体"/>
                <w:color w:val="auto"/>
                <w:szCs w:val="21"/>
                <w:highlight w:val="none"/>
                <w:lang w:eastAsia="zh-CN"/>
              </w:rPr>
              <w:t>；</w:t>
            </w:r>
          </w:p>
          <w:p w14:paraId="49EAC7E4">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8.3 图像调节：可调节目标亮度，曝光，白平衡，图像RB参数，对比度，色度，饱和度，锐度，伽玛等参数；有恢复默认参数设置</w:t>
            </w:r>
            <w:r>
              <w:rPr>
                <w:rFonts w:hint="eastAsia" w:ascii="宋体" w:hAnsi="宋体" w:eastAsia="宋体" w:cs="宋体"/>
                <w:color w:val="auto"/>
                <w:szCs w:val="21"/>
                <w:highlight w:val="none"/>
                <w:lang w:eastAsia="zh-CN"/>
              </w:rPr>
              <w:t>；</w:t>
            </w:r>
          </w:p>
          <w:p w14:paraId="2C387B0C">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8.4 拍照及图像处理：录像，拍照，截屏，录屏，图像翻转及镜像</w:t>
            </w:r>
            <w:r>
              <w:rPr>
                <w:rFonts w:hint="eastAsia" w:ascii="宋体" w:hAnsi="宋体" w:eastAsia="宋体" w:cs="宋体"/>
                <w:color w:val="auto"/>
                <w:szCs w:val="21"/>
                <w:highlight w:val="none"/>
                <w:lang w:eastAsia="zh-CN"/>
              </w:rPr>
              <w:t>；</w:t>
            </w:r>
          </w:p>
          <w:p w14:paraId="63036CE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8.5 监控学生端镜下画面：实时监控所有学生端显微镜下图像，可单独对其进行放大缩小/翻转/编辑处理。并且可以远程调节学生端影像参数（曝光，白平衡等）</w:t>
            </w:r>
            <w:r>
              <w:rPr>
                <w:rFonts w:hint="eastAsia" w:ascii="宋体" w:hAnsi="宋体" w:eastAsia="宋体" w:cs="宋体"/>
                <w:color w:val="auto"/>
                <w:szCs w:val="21"/>
                <w:highlight w:val="none"/>
                <w:lang w:eastAsia="zh-CN"/>
              </w:rPr>
              <w:t>；</w:t>
            </w:r>
          </w:p>
          <w:p w14:paraId="3FF0D38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8.6 监控学生端桌面：实时监控所有学生端的桌面画面,可以观察学生对软件的操作过程，并且教师可远程操作学生端智能一体机</w:t>
            </w:r>
            <w:r>
              <w:rPr>
                <w:rFonts w:hint="eastAsia" w:ascii="宋体" w:hAnsi="宋体" w:eastAsia="宋体" w:cs="宋体"/>
                <w:color w:val="auto"/>
                <w:szCs w:val="21"/>
                <w:highlight w:val="none"/>
                <w:lang w:eastAsia="zh-CN"/>
              </w:rPr>
              <w:t>；</w:t>
            </w:r>
          </w:p>
          <w:p w14:paraId="13AFF10C">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8.7 电子白板：对图像、文档进行标记与点评并推送给学生</w:t>
            </w:r>
            <w:r>
              <w:rPr>
                <w:rFonts w:hint="eastAsia" w:ascii="宋体" w:hAnsi="宋体" w:eastAsia="宋体" w:cs="宋体"/>
                <w:color w:val="auto"/>
                <w:szCs w:val="21"/>
                <w:highlight w:val="none"/>
                <w:lang w:eastAsia="zh-CN"/>
              </w:rPr>
              <w:t>；</w:t>
            </w:r>
          </w:p>
          <w:p w14:paraId="3B9045FF">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8.8 即时通信：教师与学生之间可以文字、图片、文档互传</w:t>
            </w:r>
            <w:r>
              <w:rPr>
                <w:rFonts w:hint="eastAsia" w:ascii="宋体" w:hAnsi="宋体" w:eastAsia="宋体" w:cs="宋体"/>
                <w:color w:val="auto"/>
                <w:szCs w:val="21"/>
                <w:highlight w:val="none"/>
                <w:lang w:eastAsia="zh-CN"/>
              </w:rPr>
              <w:t>；</w:t>
            </w:r>
          </w:p>
          <w:p w14:paraId="2EC59B80">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8.9 测量工具：具有标定，各种线型测量及形状测量等工具</w:t>
            </w:r>
            <w:r>
              <w:rPr>
                <w:rFonts w:hint="eastAsia" w:ascii="宋体" w:hAnsi="宋体" w:eastAsia="宋体" w:cs="宋体"/>
                <w:color w:val="auto"/>
                <w:szCs w:val="21"/>
                <w:highlight w:val="none"/>
                <w:lang w:eastAsia="zh-CN"/>
              </w:rPr>
              <w:t>；</w:t>
            </w:r>
          </w:p>
          <w:p w14:paraId="32639448">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8.10 绘图工具：铅笔，直线，各种形状绘制工具等</w:t>
            </w:r>
            <w:r>
              <w:rPr>
                <w:rFonts w:hint="eastAsia" w:ascii="宋体" w:hAnsi="宋体" w:eastAsia="宋体" w:cs="宋体"/>
                <w:color w:val="auto"/>
                <w:szCs w:val="21"/>
                <w:highlight w:val="none"/>
                <w:lang w:eastAsia="zh-CN"/>
              </w:rPr>
              <w:t>；</w:t>
            </w:r>
          </w:p>
          <w:p w14:paraId="612FF4A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8.11 对学生端的群控功能：一键恢复所有学生端图像参数；一键分享指定的图像参数；一键锁定所有学生端图像参数调节功能；一键关闭所有学生端；一键重启所有学生端；一键清除所有学生端存储空间；一键同步所有学生端日期时间；一键收取所有学生端图像；一键锁定学生端桌面，保持课堂秩序</w:t>
            </w:r>
            <w:r>
              <w:rPr>
                <w:rFonts w:hint="eastAsia" w:ascii="宋体" w:hAnsi="宋体" w:eastAsia="宋体" w:cs="宋体"/>
                <w:color w:val="auto"/>
                <w:szCs w:val="21"/>
                <w:highlight w:val="none"/>
                <w:lang w:eastAsia="zh-CN"/>
              </w:rPr>
              <w:t>；</w:t>
            </w:r>
          </w:p>
          <w:p w14:paraId="7328100C">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8.12 学生管理系统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内置学生管理系统，可以方便地对学生的班级，帐号进行管理。一键升级所有学生端APP</w:t>
            </w:r>
            <w:r>
              <w:rPr>
                <w:rFonts w:hint="eastAsia" w:ascii="宋体" w:hAnsi="宋体" w:eastAsia="宋体" w:cs="宋体"/>
                <w:color w:val="auto"/>
                <w:szCs w:val="21"/>
                <w:highlight w:val="none"/>
                <w:lang w:eastAsia="zh-CN"/>
              </w:rPr>
              <w:t>；</w:t>
            </w:r>
          </w:p>
          <w:p w14:paraId="4E05825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9 高性能网络系统</w:t>
            </w:r>
            <w:r>
              <w:rPr>
                <w:rFonts w:hint="eastAsia" w:ascii="宋体" w:hAnsi="宋体" w:eastAsia="宋体" w:cs="宋体"/>
                <w:color w:val="auto"/>
                <w:szCs w:val="21"/>
                <w:highlight w:val="none"/>
                <w:lang w:eastAsia="zh-CN"/>
              </w:rPr>
              <w:t>：</w:t>
            </w:r>
          </w:p>
          <w:p w14:paraId="09657DC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9.1 采用5G无线传输方式，传输速率最高可达4Gbps</w:t>
            </w:r>
            <w:r>
              <w:rPr>
                <w:rFonts w:hint="eastAsia" w:ascii="宋体" w:hAnsi="宋体" w:eastAsia="宋体" w:cs="宋体"/>
                <w:color w:val="auto"/>
                <w:szCs w:val="21"/>
                <w:highlight w:val="none"/>
                <w:lang w:eastAsia="zh-CN"/>
              </w:rPr>
              <w:t>；</w:t>
            </w:r>
          </w:p>
          <w:p w14:paraId="323ECB46">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9.2 </w:t>
            </w:r>
            <w:r>
              <w:rPr>
                <w:rFonts w:hint="eastAsia" w:ascii="宋体" w:hAnsi="宋体" w:eastAsia="宋体" w:cs="宋体"/>
                <w:color w:val="auto"/>
                <w:szCs w:val="21"/>
                <w:highlight w:val="none"/>
              </w:rPr>
              <w:t>支持每间教室最多能达到100个终端无线连接</w:t>
            </w:r>
            <w:r>
              <w:rPr>
                <w:rFonts w:hint="eastAsia" w:ascii="宋体" w:hAnsi="宋体" w:eastAsia="宋体" w:cs="宋体"/>
                <w:color w:val="auto"/>
                <w:szCs w:val="21"/>
                <w:highlight w:val="none"/>
                <w:lang w:eastAsia="zh-CN"/>
              </w:rPr>
              <w:t>；</w:t>
            </w:r>
          </w:p>
          <w:p w14:paraId="577FC03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主路由器与教师机采用光纤连接，保证传输速率</w:t>
            </w:r>
            <w:r>
              <w:rPr>
                <w:rFonts w:hint="eastAsia" w:ascii="宋体" w:hAnsi="宋体" w:eastAsia="宋体" w:cs="宋体"/>
                <w:color w:val="auto"/>
                <w:szCs w:val="21"/>
                <w:highlight w:val="none"/>
                <w:lang w:eastAsia="zh-CN"/>
              </w:rPr>
              <w:t>；</w:t>
            </w:r>
          </w:p>
          <w:p w14:paraId="56A86B6C">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10、配置清单</w:t>
            </w:r>
            <w:r>
              <w:rPr>
                <w:rFonts w:hint="eastAsia" w:ascii="宋体" w:hAnsi="宋体" w:eastAsia="宋体" w:cs="宋体"/>
                <w:color w:val="auto"/>
                <w:szCs w:val="21"/>
                <w:highlight w:val="none"/>
                <w:lang w:eastAsia="zh-CN"/>
              </w:rPr>
              <w:t>：</w:t>
            </w:r>
          </w:p>
          <w:p w14:paraId="52425455">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10.1 教师端研究级显微镜1台</w:t>
            </w:r>
            <w:r>
              <w:rPr>
                <w:rFonts w:hint="eastAsia" w:ascii="宋体" w:hAnsi="宋体" w:eastAsia="宋体" w:cs="宋体"/>
                <w:color w:val="auto"/>
                <w:szCs w:val="21"/>
                <w:highlight w:val="none"/>
                <w:lang w:eastAsia="zh-CN"/>
              </w:rPr>
              <w:t>；</w:t>
            </w:r>
          </w:p>
          <w:p w14:paraId="4D686DAA">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10.2 学生</w:t>
            </w:r>
            <w:r>
              <w:rPr>
                <w:rFonts w:hint="eastAsia" w:ascii="宋体" w:hAnsi="宋体" w:eastAsia="宋体" w:cs="宋体"/>
                <w:color w:val="auto"/>
                <w:szCs w:val="21"/>
                <w:highlight w:val="none"/>
                <w:lang w:val="en-US" w:eastAsia="zh-CN"/>
              </w:rPr>
              <w:t>端</w:t>
            </w:r>
            <w:r>
              <w:rPr>
                <w:rFonts w:hint="eastAsia" w:ascii="宋体" w:hAnsi="宋体" w:eastAsia="宋体" w:cs="宋体"/>
                <w:color w:val="auto"/>
                <w:szCs w:val="21"/>
                <w:highlight w:val="none"/>
              </w:rPr>
              <w:t>显微镜40台</w:t>
            </w:r>
            <w:r>
              <w:rPr>
                <w:rFonts w:hint="eastAsia" w:ascii="宋体" w:hAnsi="宋体" w:eastAsia="宋体" w:cs="宋体"/>
                <w:color w:val="auto"/>
                <w:szCs w:val="21"/>
                <w:highlight w:val="none"/>
                <w:lang w:eastAsia="zh-CN"/>
              </w:rPr>
              <w:t>；</w:t>
            </w:r>
          </w:p>
          <w:p w14:paraId="4BE4BA52">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10.3 显微摄像系统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学生端相机+教师端相机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套</w:t>
            </w:r>
            <w:r>
              <w:rPr>
                <w:rFonts w:hint="eastAsia" w:ascii="宋体" w:hAnsi="宋体" w:eastAsia="宋体" w:cs="宋体"/>
                <w:color w:val="auto"/>
                <w:szCs w:val="21"/>
                <w:highlight w:val="none"/>
                <w:lang w:eastAsia="zh-CN"/>
              </w:rPr>
              <w:t>；</w:t>
            </w:r>
          </w:p>
          <w:p w14:paraId="0C03D4E8">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教师</w:t>
            </w:r>
            <w:r>
              <w:rPr>
                <w:rFonts w:hint="eastAsia" w:ascii="宋体" w:hAnsi="宋体" w:eastAsia="宋体" w:cs="宋体"/>
                <w:color w:val="auto"/>
                <w:szCs w:val="21"/>
                <w:highlight w:val="none"/>
                <w:lang w:val="en-US" w:eastAsia="zh-CN"/>
              </w:rPr>
              <w:t>端</w:t>
            </w:r>
            <w:r>
              <w:rPr>
                <w:rFonts w:hint="eastAsia" w:ascii="宋体" w:hAnsi="宋体" w:eastAsia="宋体" w:cs="宋体"/>
                <w:color w:val="auto"/>
                <w:szCs w:val="21"/>
                <w:highlight w:val="none"/>
              </w:rPr>
              <w:t>控制系统1台</w:t>
            </w:r>
          </w:p>
          <w:p w14:paraId="59D27E05">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学生</w:t>
            </w:r>
            <w:r>
              <w:rPr>
                <w:rFonts w:hint="eastAsia" w:ascii="宋体" w:hAnsi="宋体" w:eastAsia="宋体" w:cs="宋体"/>
                <w:color w:val="auto"/>
                <w:szCs w:val="21"/>
                <w:highlight w:val="none"/>
                <w:lang w:val="en-US" w:eastAsia="zh-CN"/>
              </w:rPr>
              <w:t>端</w:t>
            </w:r>
            <w:r>
              <w:rPr>
                <w:rFonts w:hint="eastAsia" w:ascii="宋体" w:hAnsi="宋体" w:eastAsia="宋体" w:cs="宋体"/>
                <w:color w:val="auto"/>
                <w:szCs w:val="21"/>
                <w:highlight w:val="none"/>
              </w:rPr>
              <w:t>控制系统40台</w:t>
            </w:r>
          </w:p>
          <w:p w14:paraId="7E60B6C1">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10.6 教学互动软件（含教师及学生端）1套</w:t>
            </w:r>
            <w:r>
              <w:rPr>
                <w:rFonts w:hint="eastAsia" w:ascii="宋体" w:hAnsi="宋体" w:eastAsia="宋体" w:cs="宋体"/>
                <w:color w:val="auto"/>
                <w:szCs w:val="21"/>
                <w:highlight w:val="none"/>
                <w:lang w:eastAsia="zh-CN"/>
              </w:rPr>
              <w:t>；</w:t>
            </w:r>
          </w:p>
          <w:p w14:paraId="57606F19">
            <w:pPr>
              <w:adjustRightInd w:val="0"/>
              <w:snapToGrid w:val="0"/>
              <w:spacing w:line="288"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10.7主路由器及分布式节点1套</w:t>
            </w:r>
            <w:r>
              <w:rPr>
                <w:rFonts w:hint="eastAsia" w:ascii="宋体" w:hAnsi="宋体" w:eastAsia="宋体" w:cs="宋体"/>
                <w:color w:val="auto"/>
                <w:szCs w:val="21"/>
                <w:highlight w:val="none"/>
                <w:lang w:eastAsia="zh-CN"/>
              </w:rPr>
              <w:t>。</w:t>
            </w:r>
          </w:p>
        </w:tc>
      </w:tr>
    </w:tbl>
    <w:p w14:paraId="2A83C00D">
      <w:pPr>
        <w:widowControl/>
        <w:adjustRightInd w:val="0"/>
        <w:snapToGrid w:val="0"/>
        <w:spacing w:line="288" w:lineRule="auto"/>
        <w:jc w:val="left"/>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0010D715">
      <w:pPr>
        <w:adjustRightInd w:val="0"/>
        <w:snapToGrid w:val="0"/>
        <w:spacing w:line="288" w:lineRule="auto"/>
        <w:jc w:val="center"/>
        <w:outlineLvl w:val="0"/>
        <w:rPr>
          <w:rFonts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0797A8FF">
      <w:pPr>
        <w:adjustRightInd w:val="0"/>
        <w:snapToGrid w:val="0"/>
        <w:spacing w:line="288" w:lineRule="auto"/>
        <w:ind w:left="238"/>
        <w:jc w:val="center"/>
        <w:outlineLvl w:val="1"/>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577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1D9F47D">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vAlign w:val="center"/>
          </w:tcPr>
          <w:p w14:paraId="64C310D9">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vAlign w:val="center"/>
          </w:tcPr>
          <w:p w14:paraId="4CA792F5">
            <w:pPr>
              <w:adjustRightInd w:val="0"/>
              <w:snapToGrid w:val="0"/>
              <w:spacing w:line="288"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6874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5AF23D5">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（一）</w:t>
            </w:r>
          </w:p>
        </w:tc>
        <w:tc>
          <w:tcPr>
            <w:tcW w:w="1701" w:type="dxa"/>
            <w:vAlign w:val="center"/>
          </w:tcPr>
          <w:p w14:paraId="7F7DE3F4">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vAlign w:val="center"/>
          </w:tcPr>
          <w:p w14:paraId="7BC850BB">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本招标文件适用于</w:t>
            </w:r>
            <w:r>
              <w:rPr>
                <w:rFonts w:hint="eastAsia" w:ascii="宋体" w:hAnsi="宋体" w:eastAsia="宋体"/>
                <w:color w:val="auto"/>
                <w:szCs w:val="21"/>
                <w:highlight w:val="none"/>
                <w:lang w:eastAsia="zh-CN"/>
              </w:rPr>
              <w:t>浙江农林大学显微镜教学智能系统</w:t>
            </w:r>
            <w:r>
              <w:rPr>
                <w:rFonts w:hint="eastAsia" w:ascii="宋体" w:hAnsi="宋体" w:eastAsia="宋体"/>
                <w:color w:val="auto"/>
                <w:szCs w:val="21"/>
                <w:highlight w:val="none"/>
              </w:rPr>
              <w:t>的招标、评标、定标、验收、合同履约、付款等（法律、法规另有规定的，从其规定）。</w:t>
            </w:r>
          </w:p>
        </w:tc>
      </w:tr>
      <w:tr w14:paraId="1FC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137C033">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（二）</w:t>
            </w:r>
          </w:p>
        </w:tc>
        <w:tc>
          <w:tcPr>
            <w:tcW w:w="1701" w:type="dxa"/>
            <w:vAlign w:val="center"/>
          </w:tcPr>
          <w:p w14:paraId="4D54B4FC">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vAlign w:val="center"/>
          </w:tcPr>
          <w:p w14:paraId="24CC8BF2">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387C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6286DEF">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（三）</w:t>
            </w:r>
          </w:p>
        </w:tc>
        <w:tc>
          <w:tcPr>
            <w:tcW w:w="1701" w:type="dxa"/>
            <w:vAlign w:val="center"/>
          </w:tcPr>
          <w:p w14:paraId="1CFD0469">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vAlign w:val="center"/>
          </w:tcPr>
          <w:p w14:paraId="5EE909E9">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35EB04A4">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w:t>
            </w:r>
            <w:r>
              <w:rPr>
                <w:rFonts w:hint="eastAsia" w:ascii="宋体" w:hAnsi="宋体" w:eastAsia="宋体"/>
                <w:color w:val="auto"/>
                <w:szCs w:val="21"/>
                <w:highlight w:val="none"/>
                <w:lang w:eastAsia="zh-CN"/>
              </w:rPr>
              <w:t>2025年1月（含）</w:t>
            </w:r>
            <w:r>
              <w:rPr>
                <w:rFonts w:ascii="宋体" w:hAnsi="宋体" w:eastAsia="宋体"/>
                <w:color w:val="auto"/>
                <w:szCs w:val="21"/>
                <w:highlight w:val="none"/>
              </w:rPr>
              <w:t>以后任意一月）</w:t>
            </w:r>
            <w:r>
              <w:rPr>
                <w:rFonts w:hint="eastAsia" w:ascii="宋体" w:hAnsi="宋体" w:eastAsia="宋体"/>
                <w:color w:val="auto"/>
                <w:szCs w:val="21"/>
                <w:highlight w:val="none"/>
              </w:rPr>
              <w:t>；</w:t>
            </w:r>
          </w:p>
          <w:p w14:paraId="19BCFB3B">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14E9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4E71F62">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（四）</w:t>
            </w:r>
          </w:p>
        </w:tc>
        <w:tc>
          <w:tcPr>
            <w:tcW w:w="1701" w:type="dxa"/>
            <w:vAlign w:val="center"/>
          </w:tcPr>
          <w:p w14:paraId="7C72A092">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vAlign w:val="center"/>
          </w:tcPr>
          <w:p w14:paraId="013748B9">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400EBA4E">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1E8BF32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35DC143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3"/>
              <w:tblW w:w="562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3CD70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223396BE">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中标金额（万元）</w:t>
                  </w:r>
                </w:p>
              </w:tc>
              <w:tc>
                <w:tcPr>
                  <w:tcW w:w="3070" w:type="dxa"/>
                  <w:tcMar>
                    <w:top w:w="0" w:type="dxa"/>
                    <w:left w:w="108" w:type="dxa"/>
                    <w:bottom w:w="0" w:type="dxa"/>
                    <w:right w:w="108" w:type="dxa"/>
                  </w:tcMar>
                  <w:vAlign w:val="center"/>
                </w:tcPr>
                <w:p w14:paraId="36E1B277">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收费标准（费率，%）</w:t>
                  </w:r>
                </w:p>
              </w:tc>
            </w:tr>
            <w:tr w14:paraId="78E5A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B5333F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100以下</w:t>
                  </w:r>
                </w:p>
              </w:tc>
              <w:tc>
                <w:tcPr>
                  <w:tcW w:w="3070" w:type="dxa"/>
                  <w:tcMar>
                    <w:top w:w="0" w:type="dxa"/>
                    <w:left w:w="108" w:type="dxa"/>
                    <w:bottom w:w="0" w:type="dxa"/>
                    <w:right w:w="108" w:type="dxa"/>
                  </w:tcMar>
                  <w:vAlign w:val="center"/>
                </w:tcPr>
                <w:p w14:paraId="67115FA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5</w:t>
                  </w:r>
                </w:p>
              </w:tc>
            </w:tr>
            <w:tr w14:paraId="0E276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4D2DBC11">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100-500</w:t>
                  </w:r>
                </w:p>
              </w:tc>
              <w:tc>
                <w:tcPr>
                  <w:tcW w:w="3070" w:type="dxa"/>
                  <w:tcMar>
                    <w:top w:w="0" w:type="dxa"/>
                    <w:left w:w="108" w:type="dxa"/>
                    <w:bottom w:w="0" w:type="dxa"/>
                    <w:right w:w="108" w:type="dxa"/>
                  </w:tcMar>
                  <w:vAlign w:val="center"/>
                </w:tcPr>
                <w:p w14:paraId="0B407DD7">
                  <w:pPr>
                    <w:adjustRightInd w:val="0"/>
                    <w:snapToGrid w:val="0"/>
                    <w:spacing w:line="288" w:lineRule="auto"/>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0.77</w:t>
                  </w:r>
                </w:p>
              </w:tc>
            </w:tr>
          </w:tbl>
          <w:p w14:paraId="1073C959">
            <w:pPr>
              <w:adjustRightInd w:val="0"/>
              <w:snapToGrid w:val="0"/>
              <w:spacing w:line="288" w:lineRule="auto"/>
              <w:rPr>
                <w:rFonts w:ascii="宋体" w:hAnsi="宋体" w:eastAsia="宋体"/>
                <w:color w:val="auto"/>
                <w:szCs w:val="21"/>
                <w:highlight w:val="none"/>
              </w:rPr>
            </w:pPr>
          </w:p>
        </w:tc>
      </w:tr>
      <w:tr w14:paraId="33F2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767D324">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（五）</w:t>
            </w:r>
          </w:p>
        </w:tc>
        <w:tc>
          <w:tcPr>
            <w:tcW w:w="1701" w:type="dxa"/>
            <w:vAlign w:val="center"/>
          </w:tcPr>
          <w:p w14:paraId="39C3A047">
            <w:pPr>
              <w:adjustRightInd w:val="0"/>
              <w:snapToGrid w:val="0"/>
              <w:spacing w:line="288" w:lineRule="auto"/>
              <w:ind w:right="-105" w:rightChars="-50"/>
              <w:jc w:val="center"/>
              <w:rPr>
                <w:rFonts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vAlign w:val="center"/>
          </w:tcPr>
          <w:p w14:paraId="6027F1BC">
            <w:pPr>
              <w:adjustRightInd w:val="0"/>
              <w:snapToGrid w:val="0"/>
              <w:spacing w:line="288" w:lineRule="auto"/>
              <w:rPr>
                <w:rFonts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6F74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6D175E1">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（六）</w:t>
            </w:r>
          </w:p>
        </w:tc>
        <w:tc>
          <w:tcPr>
            <w:tcW w:w="1701" w:type="dxa"/>
            <w:vAlign w:val="center"/>
          </w:tcPr>
          <w:p w14:paraId="3DF50E5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vAlign w:val="center"/>
          </w:tcPr>
          <w:p w14:paraId="0A4F6CF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5469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7CAC67B">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（七）</w:t>
            </w:r>
          </w:p>
        </w:tc>
        <w:tc>
          <w:tcPr>
            <w:tcW w:w="1701" w:type="dxa"/>
            <w:vAlign w:val="center"/>
          </w:tcPr>
          <w:p w14:paraId="78FC396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vAlign w:val="center"/>
          </w:tcPr>
          <w:p w14:paraId="3717B17A">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2BD3C9D6">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u w:val="single"/>
                <w:lang w:val="en-US" w:eastAsia="zh-CN"/>
              </w:rPr>
              <w:t>货物运输</w:t>
            </w:r>
            <w:r>
              <w:rPr>
                <w:rFonts w:ascii="宋体" w:hAnsi="宋体" w:eastAsia="宋体"/>
                <w:color w:val="auto"/>
                <w:szCs w:val="21"/>
                <w:highlight w:val="none"/>
                <w:u w:val="single"/>
              </w:rPr>
              <w:t>。</w:t>
            </w:r>
          </w:p>
          <w:p w14:paraId="63817493">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1BA0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C01E5F2">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（八）</w:t>
            </w:r>
          </w:p>
        </w:tc>
        <w:tc>
          <w:tcPr>
            <w:tcW w:w="1701" w:type="dxa"/>
            <w:vAlign w:val="center"/>
          </w:tcPr>
          <w:p w14:paraId="11834096">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vAlign w:val="center"/>
          </w:tcPr>
          <w:p w14:paraId="4C42B427">
            <w:pPr>
              <w:adjustRightInd w:val="0"/>
              <w:snapToGrid w:val="0"/>
              <w:spacing w:line="288" w:lineRule="auto"/>
              <w:rPr>
                <w:rFonts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1814699D">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242F485B">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191BF51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0004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EE0C29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（九）</w:t>
            </w:r>
          </w:p>
        </w:tc>
        <w:tc>
          <w:tcPr>
            <w:tcW w:w="1701" w:type="dxa"/>
            <w:vAlign w:val="center"/>
          </w:tcPr>
          <w:p w14:paraId="3A7BA0C8">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vAlign w:val="center"/>
          </w:tcPr>
          <w:p w14:paraId="4D49F1B6">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1B37A1DA">
            <w:pP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5B22D1DE">
            <w:pP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3877AAAB">
            <w:pPr>
              <w:adjustRightInd w:val="0"/>
              <w:snapToGrid w:val="0"/>
              <w:spacing w:line="288" w:lineRule="auto"/>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r>
              <w:rPr>
                <w:rFonts w:hint="eastAsia" w:ascii="宋体" w:hAnsi="宋体" w:eastAsia="宋体"/>
                <w:bCs/>
                <w:color w:val="auto"/>
                <w:szCs w:val="21"/>
                <w:highlight w:val="none"/>
                <w:lang w:val="en-US" w:eastAsia="zh-CN"/>
              </w:rPr>
              <w:t>无</w:t>
            </w:r>
          </w:p>
          <w:p w14:paraId="3F923D64">
            <w:pPr>
              <w:adjustRightInd w:val="0"/>
              <w:snapToGrid w:val="0"/>
              <w:spacing w:line="288" w:lineRule="auto"/>
              <w:rPr>
                <w:rFonts w:ascii="宋体" w:hAnsi="宋体" w:eastAsia="宋体"/>
                <w:bCs/>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本项目的特定资格要求</w:t>
            </w:r>
            <w:r>
              <w:rPr>
                <w:rFonts w:ascii="宋体" w:hAnsi="宋体" w:eastAsia="宋体"/>
                <w:color w:val="auto"/>
                <w:szCs w:val="21"/>
                <w:highlight w:val="none"/>
              </w:rPr>
              <w:t>证明材料</w:t>
            </w:r>
            <w:r>
              <w:rPr>
                <w:rFonts w:ascii="宋体" w:hAnsi="宋体" w:eastAsia="宋体"/>
                <w:bCs/>
                <w:color w:val="auto"/>
                <w:szCs w:val="21"/>
                <w:highlight w:val="none"/>
              </w:rPr>
              <w:t>：</w:t>
            </w:r>
            <w:r>
              <w:rPr>
                <w:rFonts w:hint="eastAsia" w:ascii="宋体" w:hAnsi="宋体" w:eastAsia="宋体"/>
                <w:bCs/>
                <w:color w:val="auto"/>
                <w:szCs w:val="21"/>
                <w:highlight w:val="none"/>
              </w:rPr>
              <w:t>无</w:t>
            </w:r>
          </w:p>
        </w:tc>
      </w:tr>
      <w:tr w14:paraId="3593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53515E6">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w:t>
            </w:r>
          </w:p>
        </w:tc>
        <w:tc>
          <w:tcPr>
            <w:tcW w:w="1701" w:type="dxa"/>
            <w:vAlign w:val="center"/>
          </w:tcPr>
          <w:p w14:paraId="0B311FB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vAlign w:val="center"/>
          </w:tcPr>
          <w:p w14:paraId="4F5FD9A5">
            <w:pPr>
              <w:adjustRightInd w:val="0"/>
              <w:snapToGrid w:val="0"/>
              <w:spacing w:line="288" w:lineRule="auto"/>
              <w:jc w:val="left"/>
              <w:rPr>
                <w:rFonts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74DDBDBC">
            <w:pPr>
              <w:adjustRightInd w:val="0"/>
              <w:snapToGrid w:val="0"/>
              <w:spacing w:line="288" w:lineRule="auto"/>
              <w:jc w:val="left"/>
              <w:rPr>
                <w:rFonts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w:t>
            </w:r>
            <w:r>
              <w:rPr>
                <w:rFonts w:hint="eastAsia" w:ascii="宋体" w:hAnsi="宋体" w:eastAsia="宋体" w:cs="宋体"/>
                <w:bCs/>
                <w:color w:val="auto"/>
                <w:szCs w:val="21"/>
                <w:highlight w:val="none"/>
              </w:rPr>
              <w:t>杭州市西湖区玉古路173号中田大厦21楼H室，浙江求是招标代理有限公司（</w:t>
            </w:r>
            <w:r>
              <w:rPr>
                <w:rFonts w:hint="eastAsia" w:ascii="宋体" w:hAnsi="宋体" w:eastAsia="宋体" w:cs="宋体"/>
                <w:bCs/>
                <w:color w:val="auto"/>
                <w:szCs w:val="21"/>
                <w:highlight w:val="none"/>
                <w:lang w:eastAsia="zh-CN"/>
              </w:rPr>
              <w:t>陈应俭、俞炳</w:t>
            </w:r>
            <w:r>
              <w:rPr>
                <w:rFonts w:hint="eastAsia" w:ascii="宋体" w:hAnsi="宋体" w:eastAsia="宋体" w:cs="宋体"/>
                <w:bCs/>
                <w:color w:val="auto"/>
                <w:szCs w:val="21"/>
                <w:highlight w:val="none"/>
              </w:rPr>
              <w:t>）收，电话：</w:t>
            </w:r>
            <w:r>
              <w:rPr>
                <w:rFonts w:hint="eastAsia" w:ascii="宋体" w:hAnsi="宋体" w:eastAsia="宋体" w:cs="宋体"/>
                <w:bCs/>
                <w:color w:val="auto"/>
                <w:szCs w:val="21"/>
                <w:highlight w:val="none"/>
                <w:lang w:eastAsia="zh-CN"/>
              </w:rPr>
              <w:t>0571-87670302</w:t>
            </w:r>
            <w:r>
              <w:rPr>
                <w:rFonts w:hint="eastAsia" w:ascii="宋体" w:hAnsi="宋体" w:eastAsia="宋体" w:cs="宋体"/>
                <w:bCs/>
                <w:color w:val="auto"/>
                <w:szCs w:val="21"/>
                <w:highlight w:val="none"/>
              </w:rPr>
              <w:t>，寄出后将（快递单号、项目名称、公司名称、联系方式等相关信息）发至：</w:t>
            </w:r>
            <w:r>
              <w:rPr>
                <w:rFonts w:hint="eastAsia" w:ascii="宋体" w:hAnsi="宋体" w:eastAsia="宋体" w:cs="宋体"/>
                <w:bCs/>
                <w:color w:val="auto"/>
                <w:szCs w:val="21"/>
                <w:highlight w:val="none"/>
                <w:lang w:eastAsia="zh-CN"/>
              </w:rPr>
              <w:t>zb02@qszb.net</w:t>
            </w:r>
            <w:r>
              <w:rPr>
                <w:rFonts w:hint="eastAsia" w:ascii="宋体" w:hAnsi="宋体" w:eastAsia="宋体" w:cs="宋体"/>
                <w:bCs/>
                <w:color w:val="auto"/>
                <w:szCs w:val="21"/>
                <w:highlight w:val="none"/>
              </w:rPr>
              <w:t>，以便查收）。</w:t>
            </w:r>
          </w:p>
          <w:p w14:paraId="4964E36C">
            <w:pPr>
              <w:adjustRightInd w:val="0"/>
              <w:snapToGrid w:val="0"/>
              <w:spacing w:line="288" w:lineRule="auto"/>
              <w:jc w:val="left"/>
              <w:rPr>
                <w:rFonts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6B3A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A79D69B">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vAlign w:val="center"/>
          </w:tcPr>
          <w:p w14:paraId="2DDEE1AE">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vAlign w:val="center"/>
          </w:tcPr>
          <w:p w14:paraId="1F65FA3C">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237B1A74">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2.国产设备采用人民币报价，报价须包含设备（包括主机、标准附件、备品备件、专用工具）价、设备运杂费、保险费、利润、税金等；</w:t>
            </w:r>
          </w:p>
          <w:p w14:paraId="7B4A4759">
            <w:pPr>
              <w:adjustRightInd w:val="0"/>
              <w:snapToGrid w:val="0"/>
              <w:spacing w:line="288"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如进口设备的价格采用免税的人民币报价，报价须包含设备（包括主机、标准附件、备品备件、专用工具）价、国际运费、国际运输保险费、国内运输保险费、因贸易战等产生的加征关税（如对原产于美国的进口设备加征的关税费等）、外贸代理费等。交货方式为CIP</w:t>
            </w:r>
            <w:r>
              <w:rPr>
                <w:rFonts w:hint="eastAsia" w:ascii="宋体" w:hAnsi="宋体" w:eastAsia="宋体" w:cs="Times New Roman"/>
                <w:color w:val="auto"/>
                <w:szCs w:val="21"/>
                <w:highlight w:val="none"/>
                <w:lang w:val="en-US" w:eastAsia="zh-CN"/>
              </w:rPr>
              <w:t>浙江农林大学</w:t>
            </w:r>
            <w:r>
              <w:rPr>
                <w:rFonts w:hint="eastAsia" w:ascii="宋体" w:hAnsi="宋体" w:eastAsia="宋体" w:cs="Times New Roman"/>
                <w:color w:val="auto"/>
                <w:szCs w:val="21"/>
                <w:highlight w:val="none"/>
              </w:rPr>
              <w:t>，由中标人</w:t>
            </w:r>
            <w:r>
              <w:rPr>
                <w:rFonts w:hint="eastAsia" w:ascii="宋体" w:hAnsi="宋体" w:eastAsia="宋体" w:cs="Times New Roman"/>
                <w:color w:val="auto"/>
                <w:szCs w:val="21"/>
                <w:highlight w:val="none"/>
                <w:lang w:val="en-US" w:eastAsia="zh-CN"/>
              </w:rPr>
              <w:t>自行</w:t>
            </w:r>
            <w:r>
              <w:rPr>
                <w:rFonts w:hint="eastAsia" w:ascii="宋体" w:hAnsi="宋体" w:eastAsia="宋体" w:cs="Times New Roman"/>
                <w:color w:val="auto"/>
                <w:szCs w:val="21"/>
                <w:highlight w:val="none"/>
              </w:rPr>
              <w:t>办理免税事宜，采购人予以协助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如</w:t>
            </w:r>
            <w:r>
              <w:rPr>
                <w:rFonts w:hint="eastAsia" w:ascii="宋体" w:hAnsi="宋体" w:eastAsia="宋体" w:cs="Times New Roman"/>
                <w:color w:val="auto"/>
                <w:szCs w:val="21"/>
                <w:highlight w:val="none"/>
                <w:lang w:eastAsia="zh-CN"/>
              </w:rPr>
              <w:t>中标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eastAsia="zh-CN"/>
              </w:rPr>
              <w:t>需</w:t>
            </w:r>
            <w:r>
              <w:rPr>
                <w:rFonts w:hint="eastAsia" w:ascii="宋体" w:hAnsi="宋体" w:eastAsia="宋体" w:cs="Times New Roman"/>
                <w:color w:val="auto"/>
                <w:szCs w:val="21"/>
                <w:highlight w:val="none"/>
                <w:lang w:val="en-US" w:eastAsia="zh-CN"/>
              </w:rPr>
              <w:t>第三方协助</w:t>
            </w:r>
            <w:r>
              <w:rPr>
                <w:rFonts w:hint="eastAsia" w:ascii="宋体" w:hAnsi="宋体" w:eastAsia="宋体" w:cs="Times New Roman"/>
                <w:color w:val="auto"/>
                <w:szCs w:val="21"/>
                <w:highlight w:val="none"/>
                <w:lang w:eastAsia="zh-CN"/>
              </w:rPr>
              <w:t>办理进出口手续的，</w:t>
            </w:r>
            <w:r>
              <w:rPr>
                <w:rFonts w:hint="eastAsia" w:ascii="宋体" w:hAnsi="宋体" w:eastAsia="宋体" w:cs="Times New Roman"/>
                <w:b w:val="0"/>
                <w:bCs w:val="0"/>
                <w:color w:val="auto"/>
                <w:szCs w:val="21"/>
                <w:highlight w:val="none"/>
                <w:lang w:eastAsia="zh-CN"/>
              </w:rPr>
              <w:t>可从</w:t>
            </w:r>
            <w:r>
              <w:rPr>
                <w:rFonts w:hint="eastAsia" w:ascii="宋体" w:hAnsi="宋体" w:eastAsia="宋体" w:cs="Times New Roman"/>
                <w:b w:val="0"/>
                <w:bCs w:val="0"/>
                <w:color w:val="auto"/>
                <w:szCs w:val="21"/>
                <w:highlight w:val="none"/>
                <w:lang w:val="en-US" w:eastAsia="zh-CN"/>
              </w:rPr>
              <w:t>采购人年度</w:t>
            </w:r>
            <w:r>
              <w:rPr>
                <w:rFonts w:hint="eastAsia" w:ascii="宋体" w:hAnsi="宋体" w:eastAsia="宋体" w:cs="Times New Roman"/>
                <w:b w:val="0"/>
                <w:bCs w:val="0"/>
                <w:color w:val="auto"/>
                <w:szCs w:val="21"/>
                <w:highlight w:val="none"/>
                <w:lang w:eastAsia="zh-CN"/>
              </w:rPr>
              <w:t>外贸代理公司中自行选择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所需费用由中标人承担；对于根据国家相关规定不能享受进口免税政策的设备，投标报价也以人民币报价，投标报价应包含“不能免税的部分”的税金，对于不能免税的部分投标人应在投标文件中予以明示，若未明示，其不能免税的税金由中标人自行承担；</w:t>
            </w:r>
          </w:p>
          <w:p w14:paraId="75D51F51">
            <w:pPr>
              <w:adjustRightInd w:val="0"/>
              <w:snapToGrid w:val="0"/>
              <w:spacing w:line="288"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4.投标报价是履行合同的最终价格，有关本项目实施所涉及的一切费用均计入报价；总价不为零，分项报价中部分产品、服务单价为零的，视作已包含在总价中</w:t>
            </w:r>
            <w:r>
              <w:rPr>
                <w:rFonts w:hint="eastAsia" w:ascii="宋体" w:hAnsi="宋体" w:eastAsia="宋体" w:cs="Times New Roman"/>
                <w:color w:val="auto"/>
                <w:szCs w:val="21"/>
                <w:highlight w:val="none"/>
                <w:lang w:eastAsia="zh-CN"/>
              </w:rPr>
              <w:t>；</w:t>
            </w:r>
          </w:p>
          <w:p w14:paraId="3784590E">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5.投标文件只允许有一个报价，有选择的报价将不予接受；</w:t>
            </w:r>
          </w:p>
          <w:p w14:paraId="6C91E2A7">
            <w:pPr>
              <w:pStyle w:val="13"/>
              <w:adjustRightInd w:val="0"/>
              <w:snapToGrid w:val="0"/>
              <w:spacing w:before="0" w:beforeLines="0" w:after="0" w:afterLines="0" w:line="288" w:lineRule="auto"/>
              <w:jc w:val="left"/>
              <w:rPr>
                <w:rFonts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采购人将以合同形式有偿取得货物或服务，不接受投标人给予的赠品、回扣或者与采购无关的其他商品、服务</w:t>
            </w:r>
            <w:r>
              <w:rPr>
                <w:rFonts w:ascii="宋体" w:hAnsi="宋体" w:eastAsia="宋体" w:cs="宋体"/>
                <w:color w:val="auto"/>
                <w:kern w:val="2"/>
                <w:sz w:val="21"/>
                <w:szCs w:val="21"/>
                <w:highlight w:val="none"/>
                <w:lang w:val="en-US" w:eastAsia="zh-CN" w:bidi="ar-SA"/>
              </w:rPr>
              <w:t>。</w:t>
            </w:r>
          </w:p>
        </w:tc>
      </w:tr>
      <w:tr w14:paraId="5630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D0B40B3">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vAlign w:val="center"/>
          </w:tcPr>
          <w:p w14:paraId="661A5E1E">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vAlign w:val="center"/>
          </w:tcPr>
          <w:p w14:paraId="793273D6">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3CF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981C769">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vAlign w:val="center"/>
          </w:tcPr>
          <w:p w14:paraId="373487ED">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vAlign w:val="center"/>
          </w:tcPr>
          <w:p w14:paraId="3506DC89">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1C2B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DE97F88">
            <w:pPr>
              <w:adjustRightInd w:val="0"/>
              <w:snapToGrid w:val="0"/>
              <w:spacing w:line="288" w:lineRule="auto"/>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vAlign w:val="center"/>
          </w:tcPr>
          <w:p w14:paraId="75D18B75">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vAlign w:val="center"/>
          </w:tcPr>
          <w:p w14:paraId="76580197">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1A61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BC0AE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vAlign w:val="center"/>
          </w:tcPr>
          <w:p w14:paraId="268B7B20">
            <w:pPr>
              <w:adjustRightInd w:val="0"/>
              <w:snapToGrid w:val="0"/>
              <w:spacing w:line="288" w:lineRule="auto"/>
              <w:jc w:val="center"/>
              <w:rPr>
                <w:rFonts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vAlign w:val="center"/>
          </w:tcPr>
          <w:p w14:paraId="0B35ED2F">
            <w:pPr>
              <w:adjustRightInd w:val="0"/>
              <w:snapToGrid w:val="0"/>
              <w:spacing w:line="288" w:lineRule="auto"/>
              <w:rPr>
                <w:rFonts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520D327E">
      <w:pPr>
        <w:adjustRightInd w:val="0"/>
        <w:snapToGrid w:val="0"/>
        <w:spacing w:line="288" w:lineRule="auto"/>
        <w:rPr>
          <w:rFonts w:ascii="宋体" w:hAnsi="宋体" w:eastAsia="宋体"/>
          <w:color w:val="auto"/>
          <w:szCs w:val="21"/>
          <w:highlight w:val="none"/>
        </w:rPr>
      </w:pPr>
    </w:p>
    <w:p w14:paraId="764296F0">
      <w:pPr>
        <w:adjustRightInd w:val="0"/>
        <w:snapToGrid w:val="0"/>
        <w:spacing w:line="288" w:lineRule="auto"/>
        <w:rPr>
          <w:rFonts w:ascii="宋体" w:hAnsi="宋体" w:eastAsia="宋体"/>
          <w:color w:val="auto"/>
          <w:szCs w:val="21"/>
          <w:highlight w:val="none"/>
        </w:rPr>
      </w:pPr>
      <w:r>
        <w:rPr>
          <w:rFonts w:ascii="宋体" w:hAnsi="宋体" w:eastAsia="宋体"/>
          <w:color w:val="auto"/>
          <w:szCs w:val="21"/>
          <w:highlight w:val="none"/>
        </w:rPr>
        <w:br w:type="page"/>
      </w:r>
    </w:p>
    <w:p w14:paraId="243818B2">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40E1DF9D">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38"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38"/>
    <w:p w14:paraId="252CC804">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5FCBD7D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w:t>
      </w:r>
      <w:r>
        <w:rPr>
          <w:rFonts w:hint="eastAsia" w:ascii="宋体" w:hAnsi="宋体" w:eastAsia="宋体" w:cs="Times New Roman"/>
          <w:color w:val="auto"/>
          <w:spacing w:val="-6"/>
          <w:szCs w:val="21"/>
          <w:highlight w:val="none"/>
          <w:lang w:eastAsia="zh-CN"/>
        </w:rPr>
        <w:t>浙江农林大学显微镜教学智能系统</w:t>
      </w:r>
      <w:r>
        <w:rPr>
          <w:rFonts w:hint="eastAsia" w:ascii="宋体" w:hAnsi="宋体" w:eastAsia="宋体" w:cs="Times New Roman"/>
          <w:color w:val="auto"/>
          <w:spacing w:val="-6"/>
          <w:szCs w:val="21"/>
          <w:highlight w:val="none"/>
        </w:rPr>
        <w:t>的招标、评标、定标、验收、合同履约、付款等（法律、法规另有规定的，从其规定）。</w:t>
      </w:r>
    </w:p>
    <w:p w14:paraId="2E6B9749">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1804CA25">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w:t>
      </w:r>
      <w:r>
        <w:rPr>
          <w:rFonts w:hint="eastAsia" w:ascii="宋体" w:hAnsi="宋体" w:eastAsia="宋体" w:cs="Times New Roman"/>
          <w:color w:val="auto"/>
          <w:spacing w:val="-6"/>
          <w:szCs w:val="21"/>
          <w:highlight w:val="none"/>
          <w:lang w:eastAsia="zh-CN"/>
        </w:rPr>
        <w:t>浙江农林大学</w:t>
      </w:r>
      <w:r>
        <w:rPr>
          <w:rFonts w:hint="eastAsia" w:ascii="宋体" w:hAnsi="宋体" w:eastAsia="宋体" w:cs="Times New Roman"/>
          <w:color w:val="auto"/>
          <w:spacing w:val="-6"/>
          <w:szCs w:val="21"/>
          <w:highlight w:val="none"/>
        </w:rPr>
        <w:t>；</w:t>
      </w:r>
    </w:p>
    <w:p w14:paraId="09A897C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2F5CBF4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1B5C3E0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22E829B9">
      <w:pPr>
        <w:adjustRightInd w:val="0"/>
        <w:snapToGrid w:val="0"/>
        <w:spacing w:line="288" w:lineRule="auto"/>
        <w:ind w:firstLine="396" w:firstLineChars="200"/>
        <w:jc w:val="left"/>
        <w:rPr>
          <w:rFonts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39"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3E20469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39"/>
    <w:p w14:paraId="03755B8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7A99C173">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6F65E41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736AB65D">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2A5FBFBF">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18A8EB1E">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5607139E">
      <w:pPr>
        <w:adjustRightInd w:val="0"/>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579B84E">
      <w:pPr>
        <w:adjustRightInd w:val="0"/>
        <w:snapToGrid w:val="0"/>
        <w:spacing w:line="288" w:lineRule="auto"/>
        <w:ind w:firstLine="424"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3"/>
        <w:tblW w:w="538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2833"/>
      </w:tblGrid>
      <w:tr w14:paraId="391D7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A852E03">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833" w:type="dxa"/>
            <w:tcMar>
              <w:top w:w="0" w:type="dxa"/>
              <w:left w:w="108" w:type="dxa"/>
              <w:bottom w:w="0" w:type="dxa"/>
              <w:right w:w="108" w:type="dxa"/>
            </w:tcMar>
            <w:vAlign w:val="center"/>
          </w:tcPr>
          <w:p w14:paraId="1F3557AE">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7627C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B33732C">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100以下</w:t>
            </w:r>
          </w:p>
        </w:tc>
        <w:tc>
          <w:tcPr>
            <w:tcW w:w="2833" w:type="dxa"/>
            <w:tcMar>
              <w:top w:w="0" w:type="dxa"/>
              <w:left w:w="108" w:type="dxa"/>
              <w:bottom w:w="0" w:type="dxa"/>
              <w:right w:w="108" w:type="dxa"/>
            </w:tcMar>
            <w:vAlign w:val="center"/>
          </w:tcPr>
          <w:p w14:paraId="298DC70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5</w:t>
            </w:r>
          </w:p>
        </w:tc>
      </w:tr>
      <w:tr w14:paraId="31551B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262BAB0">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100-500</w:t>
            </w:r>
          </w:p>
        </w:tc>
        <w:tc>
          <w:tcPr>
            <w:tcW w:w="2833" w:type="dxa"/>
            <w:tcMar>
              <w:top w:w="0" w:type="dxa"/>
              <w:left w:w="108" w:type="dxa"/>
              <w:bottom w:w="0" w:type="dxa"/>
              <w:right w:w="108" w:type="dxa"/>
            </w:tcMar>
            <w:vAlign w:val="center"/>
          </w:tcPr>
          <w:p w14:paraId="1DED9CD8">
            <w:pPr>
              <w:adjustRightInd w:val="0"/>
              <w:snapToGrid w:val="0"/>
              <w:spacing w:line="288" w:lineRule="auto"/>
              <w:jc w:val="center"/>
              <w:rPr>
                <w:rFonts w:hint="default"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en-US" w:eastAsia="zh-CN"/>
              </w:rPr>
              <w:t>0.77</w:t>
            </w:r>
          </w:p>
        </w:tc>
      </w:tr>
    </w:tbl>
    <w:p w14:paraId="7610818C">
      <w:pPr>
        <w:adjustRightInd w:val="0"/>
        <w:snapToGrid w:val="0"/>
        <w:spacing w:line="288" w:lineRule="auto"/>
        <w:ind w:firstLine="399" w:firstLineChars="202"/>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275F68A2">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183E8AF1">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4899442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color w:val="auto"/>
          <w:spacing w:val="-6"/>
          <w:szCs w:val="21"/>
          <w:highlight w:val="none"/>
          <w:lang w:eastAsia="zh-CN"/>
        </w:rPr>
        <w:t>2025年1月（含）</w:t>
      </w:r>
      <w:r>
        <w:rPr>
          <w:rFonts w:ascii="宋体" w:hAnsi="宋体" w:eastAsia="宋体" w:cs="Times New Roman"/>
          <w:color w:val="auto"/>
          <w:spacing w:val="-6"/>
          <w:szCs w:val="21"/>
          <w:highlight w:val="none"/>
        </w:rPr>
        <w:t>以后任意一月）；</w:t>
      </w:r>
    </w:p>
    <w:p w14:paraId="2A42513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385A16DA">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788083F5">
      <w:pP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28AB9442">
      <w:pPr>
        <w:spacing w:line="288"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44F65047">
      <w:pPr>
        <w:adjustRightInd w:val="0"/>
        <w:snapToGrid w:val="0"/>
        <w:spacing w:line="288"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3AF6F64E">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20465D07">
      <w:pPr>
        <w:adjustRightInd w:val="0"/>
        <w:snapToGrid w:val="0"/>
        <w:spacing w:line="288" w:lineRule="auto"/>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1747DD21">
      <w:pPr>
        <w:adjustRightInd w:val="0"/>
        <w:snapToGrid w:val="0"/>
        <w:spacing w:line="288" w:lineRule="auto"/>
        <w:ind w:firstLine="424" w:firstLineChars="202"/>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u w:val="single"/>
        </w:rPr>
        <w:t>货物运输</w:t>
      </w:r>
      <w:r>
        <w:rPr>
          <w:rFonts w:ascii="宋体" w:hAnsi="宋体" w:eastAsia="宋体"/>
          <w:color w:val="auto"/>
          <w:szCs w:val="21"/>
          <w:highlight w:val="none"/>
          <w:u w:val="single"/>
        </w:rPr>
        <w:t>。</w:t>
      </w:r>
    </w:p>
    <w:p w14:paraId="1B2B8CA9">
      <w:pPr>
        <w:adjustRightInd w:val="0"/>
        <w:snapToGrid w:val="0"/>
        <w:spacing w:line="288" w:lineRule="auto"/>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048781BF">
      <w:pPr>
        <w:adjustRightInd w:val="0"/>
        <w:snapToGrid w:val="0"/>
        <w:spacing w:line="288" w:lineRule="auto"/>
        <w:ind w:firstLine="402" w:firstLineChars="202"/>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2C2CAE70">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0"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0"/>
    <w:p w14:paraId="230F6D76">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1A140951">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0202CF5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05B17BA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2BFD5CA6">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6857882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52F606B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14736A0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5726A818">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26C70916">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1F95E24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6452B0BF">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2A2345C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2D7410D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3B078E82">
      <w:pPr>
        <w:adjustRightInd w:val="0"/>
        <w:snapToGrid w:val="0"/>
        <w:spacing w:line="288" w:lineRule="auto"/>
        <w:outlineLvl w:val="2"/>
        <w:rPr>
          <w:rFonts w:ascii="宋体" w:hAnsi="宋体" w:eastAsia="宋体" w:cs="宋体"/>
          <w:b/>
          <w:color w:val="auto"/>
          <w:spacing w:val="-6"/>
          <w:kern w:val="0"/>
          <w:szCs w:val="21"/>
          <w:highlight w:val="none"/>
        </w:rPr>
      </w:pPr>
      <w:bookmarkStart w:id="41" w:name="_Hlk92273111"/>
      <w:bookmarkStart w:id="42" w:name="_Hlk94018492"/>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1"/>
    <w:p w14:paraId="5A973184">
      <w:pPr>
        <w:keepNext w:val="0"/>
        <w:keepLines w:val="0"/>
        <w:pageBreakBefore w:val="0"/>
        <w:widowControl w:val="0"/>
        <w:kinsoku/>
        <w:wordWrap/>
        <w:overflowPunct/>
        <w:topLinePunct w:val="0"/>
        <w:autoSpaceDE/>
        <w:autoSpaceDN/>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1.</w:t>
      </w:r>
      <w:r>
        <w:rPr>
          <w:rFonts w:hint="eastAsia" w:ascii="宋体" w:hAnsi="宋体" w:eastAsia="宋体" w:cs="宋体"/>
          <w:b/>
          <w:bCs/>
          <w:i w:val="0"/>
          <w:iCs w:val="0"/>
          <w:color w:val="auto"/>
          <w:sz w:val="21"/>
          <w:szCs w:val="21"/>
          <w:highlight w:val="none"/>
        </w:rPr>
        <w:t>进口产品</w:t>
      </w:r>
    </w:p>
    <w:p w14:paraId="79E3587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本项目原则上采购本国生产的货物、服务，不允许采购进口产品。优先采购向我国企业转让技术、与我国企业签订消化吸收再创新方案的供应商的进口产品。</w:t>
      </w:r>
    </w:p>
    <w:p w14:paraId="3875F7BB">
      <w:pPr>
        <w:keepNext w:val="0"/>
        <w:keepLines w:val="0"/>
        <w:pageBreakBefore w:val="0"/>
        <w:widowControl w:val="0"/>
        <w:shd w:val="clear" w:color="auto" w:fill="FFFFFF"/>
        <w:kinsoku/>
        <w:wordWrap/>
        <w:overflowPunct/>
        <w:topLinePunct w:val="0"/>
        <w:autoSpaceDE/>
        <w:autoSpaceDN/>
        <w:bidi w:val="0"/>
        <w:adjustRightInd w:val="0"/>
        <w:snapToGrid w:val="0"/>
        <w:spacing w:line="288" w:lineRule="auto"/>
        <w:ind w:firstLine="369" w:firstLineChars="176"/>
        <w:jc w:val="left"/>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采购人已经在采购活动开始前向财政部门提出申请并获得财政部门审核同意</w:t>
      </w:r>
      <w:r>
        <w:rPr>
          <w:rFonts w:hint="eastAsia" w:ascii="宋体" w:hAnsi="宋体" w:eastAsia="宋体" w:cs="宋体"/>
          <w:i w:val="0"/>
          <w:iCs w:val="0"/>
          <w:color w:val="auto"/>
          <w:sz w:val="21"/>
          <w:szCs w:val="21"/>
          <w:highlight w:val="none"/>
          <w:lang w:eastAsia="zh-CN"/>
        </w:rPr>
        <w:t>（高校和科研院所采购用于科研的进口仪器设备，以及其他根据财政部规定实行备案管理的，实行备案管理）</w:t>
      </w:r>
      <w:r>
        <w:rPr>
          <w:rFonts w:hint="eastAsia" w:ascii="宋体" w:hAnsi="宋体" w:eastAsia="宋体" w:cs="宋体"/>
          <w:i w:val="0"/>
          <w:iCs w:val="0"/>
          <w:color w:val="auto"/>
          <w:sz w:val="21"/>
          <w:szCs w:val="21"/>
          <w:highlight w:val="none"/>
        </w:rPr>
        <w:t>购买进口产品的，将在</w:t>
      </w:r>
      <w:r>
        <w:rPr>
          <w:rFonts w:hint="eastAsia" w:ascii="宋体" w:hAnsi="宋体" w:eastAsia="宋体" w:cs="宋体"/>
          <w:i w:val="0"/>
          <w:iCs w:val="0"/>
          <w:color w:val="auto"/>
          <w:sz w:val="21"/>
          <w:szCs w:val="21"/>
          <w:highlight w:val="none"/>
          <w:lang w:val="en-US" w:eastAsia="zh-CN"/>
        </w:rPr>
        <w:t>招标文件</w:t>
      </w:r>
      <w:r>
        <w:rPr>
          <w:rFonts w:hint="eastAsia" w:ascii="宋体" w:hAnsi="宋体" w:eastAsia="宋体" w:cs="宋体"/>
          <w:i w:val="0"/>
          <w:iCs w:val="0"/>
          <w:color w:val="auto"/>
          <w:sz w:val="21"/>
          <w:szCs w:val="21"/>
          <w:highlight w:val="none"/>
        </w:rPr>
        <w:t>中明确规定可以采购进口产品（但如果因信息不对称等原因，仍有满足需求的国内产品要求参与采购竞争的，不会对其加以限制，仍将按照公平竞争原则实施采购）</w:t>
      </w:r>
      <w:r>
        <w:rPr>
          <w:rFonts w:hint="eastAsia" w:ascii="宋体" w:hAnsi="宋体" w:eastAsia="宋体" w:cs="宋体"/>
          <w:i w:val="0"/>
          <w:iCs w:val="0"/>
          <w:color w:val="auto"/>
          <w:sz w:val="21"/>
          <w:szCs w:val="21"/>
          <w:highlight w:val="none"/>
          <w:lang w:eastAsia="zh-CN"/>
        </w:rPr>
        <w:t>。</w:t>
      </w:r>
    </w:p>
    <w:p w14:paraId="15D04C3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267585F">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2.</w:t>
      </w:r>
      <w:r>
        <w:rPr>
          <w:rFonts w:hint="eastAsia" w:ascii="宋体" w:hAnsi="宋体" w:eastAsia="宋体" w:cs="宋体"/>
          <w:b/>
          <w:bCs/>
          <w:i w:val="0"/>
          <w:iCs w:val="0"/>
          <w:color w:val="auto"/>
          <w:sz w:val="21"/>
          <w:szCs w:val="21"/>
          <w:highlight w:val="none"/>
        </w:rPr>
        <w:t>支持绿色发展</w:t>
      </w:r>
    </w:p>
    <w:p w14:paraId="4501DE12">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采购人拟采购的产品属于</w:t>
      </w:r>
      <w:r>
        <w:rPr>
          <w:rFonts w:hint="eastAsia" w:ascii="宋体" w:hAnsi="宋体" w:eastAsia="宋体" w:cs="宋体"/>
          <w:i w:val="0"/>
          <w:iCs w:val="0"/>
          <w:color w:val="auto"/>
          <w:sz w:val="21"/>
          <w:szCs w:val="21"/>
          <w:highlight w:val="none"/>
          <w:lang w:eastAsia="zh-CN"/>
        </w:rPr>
        <w:t>节能产品、</w:t>
      </w:r>
      <w:r>
        <w:rPr>
          <w:rFonts w:hint="eastAsia" w:ascii="宋体" w:hAnsi="宋体" w:eastAsia="宋体" w:cs="宋体"/>
          <w:i w:val="0"/>
          <w:iCs w:val="0"/>
          <w:color w:val="auto"/>
          <w:sz w:val="21"/>
          <w:szCs w:val="21"/>
          <w:highlight w:val="none"/>
          <w:lang w:val="en-US" w:eastAsia="zh-CN"/>
        </w:rPr>
        <w:t>环境标志产品</w:t>
      </w:r>
      <w:r>
        <w:rPr>
          <w:rFonts w:hint="eastAsia" w:ascii="宋体" w:hAnsi="宋体" w:eastAsia="宋体" w:cs="宋体"/>
          <w:i w:val="0"/>
          <w:iCs w:val="0"/>
          <w:color w:val="auto"/>
          <w:sz w:val="21"/>
          <w:szCs w:val="21"/>
          <w:highlight w:val="none"/>
          <w:lang w:eastAsia="zh-CN"/>
        </w:rPr>
        <w:t>政府采购品目清单</w:t>
      </w:r>
      <w:r>
        <w:rPr>
          <w:rFonts w:hint="eastAsia" w:ascii="宋体" w:hAnsi="宋体" w:eastAsia="宋体" w:cs="宋体"/>
          <w:i w:val="0"/>
          <w:iCs w:val="0"/>
          <w:color w:val="auto"/>
          <w:sz w:val="21"/>
          <w:szCs w:val="21"/>
          <w:highlight w:val="none"/>
        </w:rPr>
        <w:t>范围的，将依据国家确定的认证机构出具的、处于有效期之内的节能产品、环境标志产品认证证书，对获得证书的产品实施政府优先采购或强制采购。</w:t>
      </w:r>
    </w:p>
    <w:p w14:paraId="49FA18C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采购人拟采购产品属于节能产品政府采购清单规定必须强制采购的，</w:t>
      </w:r>
      <w:r>
        <w:rPr>
          <w:rFonts w:hint="eastAsia" w:ascii="宋体" w:hAnsi="宋体" w:eastAsia="宋体" w:cs="宋体"/>
          <w:i w:val="0"/>
          <w:iCs w:val="0"/>
          <w:color w:val="auto"/>
          <w:sz w:val="21"/>
          <w:szCs w:val="21"/>
          <w:highlight w:val="none"/>
          <w:u w:val="none"/>
        </w:rPr>
        <w:t>将在</w:t>
      </w:r>
      <w:r>
        <w:rPr>
          <w:rFonts w:hint="eastAsia" w:ascii="宋体" w:hAnsi="宋体" w:eastAsia="宋体" w:cs="宋体"/>
          <w:i w:val="0"/>
          <w:iCs w:val="0"/>
          <w:color w:val="auto"/>
          <w:sz w:val="21"/>
          <w:szCs w:val="21"/>
          <w:highlight w:val="none"/>
          <w:u w:val="none"/>
          <w:lang w:val="en-US" w:eastAsia="zh-CN"/>
        </w:rPr>
        <w:t>招标文件</w:t>
      </w:r>
      <w:r>
        <w:rPr>
          <w:rFonts w:hint="eastAsia" w:ascii="宋体" w:hAnsi="宋体" w:eastAsia="宋体" w:cs="宋体"/>
          <w:i w:val="0"/>
          <w:iCs w:val="0"/>
          <w:color w:val="auto"/>
          <w:sz w:val="21"/>
          <w:szCs w:val="21"/>
          <w:highlight w:val="none"/>
          <w:u w:val="none"/>
        </w:rPr>
        <w:t>中明确载明</w:t>
      </w:r>
      <w:r>
        <w:rPr>
          <w:rFonts w:hint="eastAsia" w:ascii="宋体" w:hAnsi="宋体" w:eastAsia="宋体" w:cs="宋体"/>
          <w:i w:val="0"/>
          <w:iCs w:val="0"/>
          <w:color w:val="auto"/>
          <w:sz w:val="21"/>
          <w:szCs w:val="21"/>
          <w:highlight w:val="none"/>
        </w:rPr>
        <w:t>，供应商相应的投标产品须提供国家确定的认证机构出具的、处于有效期之内的节能产品认证证书。</w:t>
      </w:r>
    </w:p>
    <w:p w14:paraId="6FA43B27">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3.</w:t>
      </w:r>
      <w:r>
        <w:rPr>
          <w:rFonts w:hint="eastAsia" w:ascii="宋体" w:hAnsi="宋体" w:eastAsia="宋体" w:cs="宋体"/>
          <w:b/>
          <w:bCs/>
          <w:i w:val="0"/>
          <w:iCs w:val="0"/>
          <w:color w:val="auto"/>
          <w:sz w:val="21"/>
          <w:szCs w:val="21"/>
          <w:highlight w:val="none"/>
        </w:rPr>
        <w:t>支持中小企业发展</w:t>
      </w:r>
    </w:p>
    <w:p w14:paraId="5C320AD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3.1 </w:t>
      </w:r>
      <w:r>
        <w:rPr>
          <w:rFonts w:hint="eastAsia" w:ascii="宋体" w:hAnsi="宋体" w:eastAsia="宋体" w:cs="宋体"/>
          <w:i w:val="0"/>
          <w:iCs w:val="0"/>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6DACE3E">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3.2 </w:t>
      </w:r>
      <w:r>
        <w:rPr>
          <w:rFonts w:hint="eastAsia" w:ascii="宋体" w:hAnsi="宋体" w:eastAsia="宋体" w:cs="宋体"/>
          <w:i w:val="0"/>
          <w:iCs w:val="0"/>
          <w:color w:val="auto"/>
          <w:sz w:val="21"/>
          <w:szCs w:val="21"/>
          <w:highlight w:val="none"/>
        </w:rPr>
        <w:t>在政府采购活动中，供应商提供的货物或者服务符合下列情形的，享受中小企业扶持政策：</w:t>
      </w:r>
    </w:p>
    <w:p w14:paraId="47D39619">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在货物采购项目中，货物由中小企业制造，即货物由</w:t>
      </w:r>
      <w:r>
        <w:rPr>
          <w:rFonts w:hint="eastAsia" w:ascii="宋体" w:hAnsi="宋体" w:eastAsia="宋体" w:cs="宋体"/>
          <w:i w:val="0"/>
          <w:iCs w:val="0"/>
          <w:color w:val="auto"/>
          <w:sz w:val="21"/>
          <w:szCs w:val="21"/>
          <w:highlight w:val="none"/>
          <w:u w:val="single"/>
        </w:rPr>
        <w:t>中小企业生产且使用该中小企业商号或者注册商标</w:t>
      </w:r>
      <w:r>
        <w:rPr>
          <w:rFonts w:hint="eastAsia" w:ascii="宋体" w:hAnsi="宋体" w:eastAsia="宋体" w:cs="宋体"/>
          <w:i w:val="0"/>
          <w:iCs w:val="0"/>
          <w:color w:val="auto"/>
          <w:sz w:val="21"/>
          <w:szCs w:val="21"/>
          <w:highlight w:val="none"/>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50816DBD">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3.3 </w:t>
      </w:r>
      <w:r>
        <w:rPr>
          <w:rFonts w:hint="eastAsia" w:ascii="宋体" w:hAnsi="宋体" w:eastAsia="宋体" w:cs="宋体"/>
          <w:i w:val="0"/>
          <w:iCs w:val="0"/>
          <w:color w:val="auto"/>
          <w:sz w:val="21"/>
          <w:szCs w:val="21"/>
          <w:highlight w:val="none"/>
        </w:rPr>
        <w:t>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4F56781C">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中小企业享受扶持政策获得政府采购合同的，小微企业不得将合同分包给大中型企业，中型企业不得将合同分包给大型企业。</w:t>
      </w:r>
    </w:p>
    <w:p w14:paraId="2CC0DF5D">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3.4 </w:t>
      </w:r>
      <w:r>
        <w:rPr>
          <w:rFonts w:hint="eastAsia" w:ascii="宋体" w:hAnsi="宋体" w:eastAsia="宋体" w:cs="宋体"/>
          <w:i w:val="0"/>
          <w:iCs w:val="0"/>
          <w:color w:val="auto"/>
          <w:sz w:val="21"/>
          <w:szCs w:val="21"/>
          <w:highlight w:val="none"/>
        </w:rPr>
        <w:t>以联合体形式参加政府采购活动，联合体各方均为中小企业的，联合体视同中小企业。其中，联合体各方均为小微企业的，联合体视同小微企业。</w:t>
      </w:r>
    </w:p>
    <w:p w14:paraId="6FDFD56A">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3.5 </w:t>
      </w:r>
      <w:r>
        <w:rPr>
          <w:rFonts w:hint="eastAsia" w:ascii="宋体" w:hAnsi="宋体" w:eastAsia="宋体" w:cs="宋体"/>
          <w:i w:val="0"/>
          <w:iCs w:val="0"/>
          <w:color w:val="auto"/>
          <w:sz w:val="21"/>
          <w:szCs w:val="21"/>
          <w:highlight w:val="none"/>
        </w:rPr>
        <w:t>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45BC673C">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组成联合体或者接受分包合同的中小企业与联合体内其他企业、分包企业之间不得存在直接控股、管理关系。</w:t>
      </w:r>
    </w:p>
    <w:p w14:paraId="0E45A2FF">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专门面向中小企业采购的项目或者采购包，不再执行价格评审优惠的扶持政策。</w:t>
      </w:r>
    </w:p>
    <w:p w14:paraId="5D9D45AB">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3.6 </w:t>
      </w:r>
      <w:r>
        <w:rPr>
          <w:rFonts w:hint="eastAsia" w:ascii="宋体" w:hAnsi="宋体" w:eastAsia="宋体" w:cs="宋体"/>
          <w:i w:val="0"/>
          <w:iCs w:val="0"/>
          <w:color w:val="auto"/>
          <w:sz w:val="21"/>
          <w:szCs w:val="21"/>
          <w:highlight w:val="none"/>
        </w:rPr>
        <w:t>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5E61AA9">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3.7 </w:t>
      </w:r>
      <w:r>
        <w:rPr>
          <w:rFonts w:hint="eastAsia" w:ascii="宋体" w:hAnsi="宋体" w:eastAsia="宋体" w:cs="宋体"/>
          <w:color w:val="auto"/>
          <w:sz w:val="21"/>
          <w:szCs w:val="21"/>
          <w:highlight w:val="none"/>
          <w:lang w:eastAsia="zh-CN"/>
        </w:rPr>
        <w:t>中小企业参加政府采购活动，应当出具本办法规定的《中小企业声明函》，否则不得享受相关中小企业扶持政策。</w:t>
      </w:r>
    </w:p>
    <w:p w14:paraId="558A2945">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336A0081">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u w:val="none"/>
          <w:lang w:val="en-US" w:eastAsia="zh-CN"/>
        </w:rPr>
        <w:t xml:space="preserve">3.8 </w:t>
      </w:r>
      <w:r>
        <w:rPr>
          <w:rFonts w:hint="eastAsia" w:ascii="宋体" w:hAnsi="宋体" w:eastAsia="宋体" w:cs="宋体"/>
          <w:i w:val="0"/>
          <w:iCs w:val="0"/>
          <w:color w:val="auto"/>
          <w:sz w:val="21"/>
          <w:szCs w:val="21"/>
          <w:highlight w:val="none"/>
        </w:rPr>
        <w:t>供应商提供《中小企业声明函》内容不实的，属于提供虚假材料谋取中标、成交，依照《中华人民共和国政府采购法》等国家有关规定追究相应责任。</w:t>
      </w:r>
    </w:p>
    <w:p w14:paraId="28485E9A">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▲3.9 可以享受中小企业扶持政策的供应商应按照采购文件格式要求提供《中小企业声明函》。《中小企业声明函》填写企业类型错误，以致该供应商享受本不能享受的中小企业扶持政策的，投标（响应）无效并依法承担法律责任。</w:t>
      </w:r>
    </w:p>
    <w:p w14:paraId="19F33869">
      <w:pPr>
        <w:keepNext w:val="0"/>
        <w:keepLines w:val="0"/>
        <w:pageBreakBefore w:val="0"/>
        <w:widowControl w:val="0"/>
        <w:kinsoku/>
        <w:wordWrap/>
        <w:overflowPunct/>
        <w:topLinePunct w:val="0"/>
        <w:autoSpaceDE/>
        <w:bidi w:val="0"/>
        <w:adjustRightInd w:val="0"/>
        <w:snapToGrid w:val="0"/>
        <w:spacing w:line="288" w:lineRule="auto"/>
        <w:ind w:left="0" w:leftChars="0"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u w:val="single"/>
          <w:lang w:val="en-US" w:eastAsia="zh-CN"/>
        </w:rPr>
        <w:t>（工业和信息化部中小企业局）中小企业规模类型自测小程序：http://baosong.miit.gov.cn/ScaleTest。</w:t>
      </w:r>
    </w:p>
    <w:p w14:paraId="4993FD87">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4.</w:t>
      </w:r>
      <w:r>
        <w:rPr>
          <w:rFonts w:hint="eastAsia" w:ascii="宋体" w:hAnsi="宋体" w:eastAsia="宋体" w:cs="宋体"/>
          <w:b/>
          <w:bCs/>
          <w:i w:val="0"/>
          <w:iCs w:val="0"/>
          <w:color w:val="auto"/>
          <w:sz w:val="21"/>
          <w:szCs w:val="21"/>
          <w:highlight w:val="none"/>
        </w:rPr>
        <w:t>支持监狱企业发展</w:t>
      </w:r>
    </w:p>
    <w:p w14:paraId="175C04F3">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4DB784D">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5.</w:t>
      </w:r>
      <w:r>
        <w:rPr>
          <w:rFonts w:hint="eastAsia" w:ascii="宋体" w:hAnsi="宋体" w:eastAsia="宋体" w:cs="宋体"/>
          <w:b/>
          <w:bCs/>
          <w:i w:val="0"/>
          <w:iCs w:val="0"/>
          <w:color w:val="auto"/>
          <w:sz w:val="21"/>
          <w:szCs w:val="21"/>
          <w:highlight w:val="none"/>
        </w:rPr>
        <w:t>促进残疾人就业</w:t>
      </w:r>
    </w:p>
    <w:p w14:paraId="35360C53">
      <w:pPr>
        <w:keepNext w:val="0"/>
        <w:keepLines w:val="0"/>
        <w:pageBreakBefore w:val="0"/>
        <w:widowControl w:val="0"/>
        <w:kinsoku/>
        <w:wordWrap/>
        <w:overflowPunct/>
        <w:topLinePunct w:val="0"/>
        <w:autoSpaceDE/>
        <w:bidi w:val="0"/>
        <w:adjustRightInd w:val="0"/>
        <w:snapToGrid w:val="0"/>
        <w:spacing w:line="288" w:lineRule="auto"/>
        <w:ind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符合《关于促进残疾人就业政府采购政策的通知》（财库[2017]141号）规定的条件并提供《残疾人福利性单位声明函》的残疾人福利性单位视同小型、微型企业。</w:t>
      </w:r>
    </w:p>
    <w:p w14:paraId="607F047E">
      <w:pPr>
        <w:keepNext w:val="0"/>
        <w:keepLines w:val="0"/>
        <w:pageBreakBefore w:val="0"/>
        <w:widowControl w:val="0"/>
        <w:kinsoku/>
        <w:wordWrap/>
        <w:overflowPunct/>
        <w:topLinePunct w:val="0"/>
        <w:autoSpaceDE/>
        <w:bidi w:val="0"/>
        <w:adjustRightInd w:val="0"/>
        <w:snapToGrid w:val="0"/>
        <w:spacing w:line="288" w:lineRule="auto"/>
        <w:ind w:firstLine="422" w:firstLineChars="200"/>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lang w:val="en-US" w:eastAsia="zh-CN"/>
        </w:rPr>
        <w:t>6.</w:t>
      </w:r>
      <w:r>
        <w:rPr>
          <w:rFonts w:hint="eastAsia" w:ascii="宋体" w:hAnsi="宋体" w:eastAsia="宋体" w:cs="宋体"/>
          <w:b/>
          <w:bCs/>
          <w:i w:val="0"/>
          <w:iCs w:val="0"/>
          <w:color w:val="auto"/>
          <w:sz w:val="21"/>
          <w:szCs w:val="21"/>
          <w:highlight w:val="none"/>
        </w:rPr>
        <w:t>支持创新发展</w:t>
      </w:r>
    </w:p>
    <w:p w14:paraId="64B4764B">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采购人优先采购被认定为首台套产品和“制造精品”的自主创新产品。</w:t>
      </w:r>
    </w:p>
    <w:p w14:paraId="5B139B56">
      <w:pPr>
        <w:keepNext w:val="0"/>
        <w:keepLines w:val="0"/>
        <w:pageBreakBefore w:val="0"/>
        <w:widowControl w:val="0"/>
        <w:kinsoku/>
        <w:wordWrap/>
        <w:overflowPunct/>
        <w:topLinePunct w:val="0"/>
        <w:autoSpaceDE/>
        <w:bidi w:val="0"/>
        <w:adjustRightInd w:val="0"/>
        <w:snapToGrid w:val="0"/>
        <w:spacing w:line="288" w:lineRule="auto"/>
        <w:ind w:firstLine="420"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对省级以上主管部门认定的首台套产品，自纳入《省推广应用指导目录》起</w:t>
      </w: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年内参加政府采购活动，视同已具备相应销售业绩，业绩分为满分。</w:t>
      </w:r>
    </w:p>
    <w:p w14:paraId="6E72C019">
      <w:pPr>
        <w:adjustRightInd w:val="0"/>
        <w:snapToGrid w:val="0"/>
        <w:spacing w:line="288" w:lineRule="auto"/>
        <w:ind w:firstLine="420" w:firstLineChars="200"/>
        <w:jc w:val="left"/>
        <w:rPr>
          <w:rFonts w:ascii="宋体" w:hAnsi="宋体" w:eastAsia="宋体" w:cs="Times New Roman"/>
          <w:color w:val="auto"/>
          <w:spacing w:val="-6"/>
          <w:szCs w:val="21"/>
          <w:highlight w:val="none"/>
        </w:rPr>
      </w:pPr>
      <w:r>
        <w:rPr>
          <w:rFonts w:hint="eastAsia" w:ascii="宋体" w:hAnsi="宋体" w:eastAsia="宋体" w:cs="宋体"/>
          <w:i w:val="0"/>
          <w:iCs w:val="0"/>
          <w:color w:val="auto"/>
          <w:sz w:val="21"/>
          <w:szCs w:val="21"/>
          <w:highlight w:val="none"/>
        </w:rPr>
        <w:t>产品核心技术高于国内领先水平，并具有明晰自主知识产权的“制造精品”产品，自认定之日起</w:t>
      </w:r>
      <w:r>
        <w:rPr>
          <w:rFonts w:hint="eastAsia" w:ascii="宋体" w:hAnsi="宋体" w:eastAsia="宋体"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年内视同已具备相应销售业绩，参加政府采购活动时业绩分值为满分。</w:t>
      </w:r>
    </w:p>
    <w:bookmarkEnd w:id="42"/>
    <w:p w14:paraId="7474DE30">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2F4B46CC">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5469A91E">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3652AAED">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32FE8AE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6F45162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432207AE">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36150272">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2397894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246C89A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1F6CFAA3">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7ADEFA6B">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123470C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2965FE3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46854CA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01D595B5">
      <w:pPr>
        <w:adjustRightInd w:val="0"/>
        <w:snapToGrid w:val="0"/>
        <w:spacing w:line="288" w:lineRule="auto"/>
        <w:jc w:val="center"/>
        <w:outlineLvl w:val="1"/>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69BAA1FE">
      <w:pPr>
        <w:adjustRightInd w:val="0"/>
        <w:snapToGrid w:val="0"/>
        <w:spacing w:line="288" w:lineRule="auto"/>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317E5F3E">
      <w:pPr>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3"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756272F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p w14:paraId="5DF6505A">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如供应商提供的产品技术支持材料与采购需求偏离表响应不一致，以产品技术支持材料为准。</w:t>
      </w:r>
    </w:p>
    <w:bookmarkEnd w:id="43"/>
    <w:p w14:paraId="125561F0">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05BC0DE2">
      <w:pPr>
        <w:adjustRightInd w:val="0"/>
        <w:snapToGrid w:val="0"/>
        <w:spacing w:line="288" w:lineRule="auto"/>
        <w:ind w:firstLine="396" w:firstLineChars="200"/>
        <w:jc w:val="left"/>
        <w:rPr>
          <w:rFonts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01AA0055">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44" w:name="_Hlk96329183"/>
      <w:r>
        <w:rPr>
          <w:rFonts w:hint="eastAsia" w:ascii="宋体" w:hAnsi="宋体" w:eastAsia="宋体"/>
          <w:color w:val="auto"/>
          <w:spacing w:val="-6"/>
          <w:szCs w:val="21"/>
          <w:highlight w:val="none"/>
        </w:rPr>
        <w:t>加盖公章</w:t>
      </w:r>
      <w:bookmarkEnd w:id="44"/>
      <w:r>
        <w:rPr>
          <w:rFonts w:hint="eastAsia" w:ascii="宋体" w:hAnsi="宋体" w:eastAsia="宋体"/>
          <w:color w:val="auto"/>
          <w:spacing w:val="-6"/>
          <w:szCs w:val="21"/>
          <w:highlight w:val="none"/>
        </w:rPr>
        <w:t>，投标人应写全称。</w:t>
      </w:r>
    </w:p>
    <w:p w14:paraId="1F35753C">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3B40C7ED">
      <w:pP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6A5843B3">
      <w:pPr>
        <w:adjustRightInd w:val="0"/>
        <w:snapToGrid w:val="0"/>
        <w:spacing w:line="288" w:lineRule="auto"/>
        <w:ind w:firstLine="398" w:firstLineChars="200"/>
        <w:jc w:val="left"/>
        <w:rPr>
          <w:rFonts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3FBAD12E">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w:t>
      </w:r>
      <w:r>
        <w:rPr>
          <w:rFonts w:hint="eastAsia" w:ascii="宋体" w:hAnsi="宋体" w:eastAsia="宋体" w:cs="宋体"/>
          <w:b/>
          <w:bCs/>
          <w:color w:val="auto"/>
          <w:szCs w:val="21"/>
          <w:highlight w:val="none"/>
        </w:rPr>
        <w:t>杭州市西湖区玉古路173号中田大厦21楼H室，浙江求是招标代理有限公司（</w:t>
      </w:r>
      <w:r>
        <w:rPr>
          <w:rFonts w:hint="eastAsia" w:ascii="宋体" w:hAnsi="宋体" w:eastAsia="宋体" w:cs="宋体"/>
          <w:b/>
          <w:bCs/>
          <w:color w:val="auto"/>
          <w:szCs w:val="21"/>
          <w:highlight w:val="none"/>
          <w:lang w:eastAsia="zh-CN"/>
        </w:rPr>
        <w:t>陈应俭、俞炳</w:t>
      </w:r>
      <w:r>
        <w:rPr>
          <w:rFonts w:hint="eastAsia" w:ascii="宋体" w:hAnsi="宋体" w:eastAsia="宋体" w:cs="宋体"/>
          <w:b/>
          <w:bCs/>
          <w:color w:val="auto"/>
          <w:szCs w:val="21"/>
          <w:highlight w:val="none"/>
        </w:rPr>
        <w:t>）收，电话：</w:t>
      </w:r>
      <w:r>
        <w:rPr>
          <w:rFonts w:hint="eastAsia" w:ascii="宋体" w:hAnsi="宋体" w:eastAsia="宋体" w:cs="宋体"/>
          <w:b/>
          <w:bCs/>
          <w:color w:val="auto"/>
          <w:szCs w:val="21"/>
          <w:highlight w:val="none"/>
          <w:lang w:eastAsia="zh-CN"/>
        </w:rPr>
        <w:t>0571-87670302</w:t>
      </w:r>
      <w:r>
        <w:rPr>
          <w:rFonts w:hint="eastAsia" w:ascii="宋体" w:hAnsi="宋体" w:eastAsia="宋体" w:cs="宋体"/>
          <w:b/>
          <w:bCs/>
          <w:color w:val="auto"/>
          <w:szCs w:val="21"/>
          <w:highlight w:val="none"/>
        </w:rPr>
        <w:t>，寄出后将（快递单号、项目名称、公司名称、联系方式等相关信息）发至：</w:t>
      </w:r>
      <w:r>
        <w:rPr>
          <w:rFonts w:hint="eastAsia" w:ascii="宋体" w:hAnsi="宋体" w:eastAsia="宋体" w:cs="宋体"/>
          <w:b/>
          <w:bCs/>
          <w:color w:val="auto"/>
          <w:szCs w:val="21"/>
          <w:highlight w:val="none"/>
          <w:lang w:eastAsia="zh-CN"/>
        </w:rPr>
        <w:t>zb02@qszb.net</w:t>
      </w:r>
      <w:r>
        <w:rPr>
          <w:rFonts w:hint="eastAsia" w:ascii="宋体" w:hAnsi="宋体" w:eastAsia="宋体" w:cs="宋体"/>
          <w:b/>
          <w:bCs/>
          <w:color w:val="auto"/>
          <w:szCs w:val="21"/>
          <w:highlight w:val="none"/>
        </w:rPr>
        <w:t>，以便查收）。</w:t>
      </w:r>
    </w:p>
    <w:p w14:paraId="670A9DC1">
      <w:pPr>
        <w:adjustRightInd w:val="0"/>
        <w:snapToGrid w:val="0"/>
        <w:spacing w:line="288" w:lineRule="auto"/>
        <w:ind w:firstLine="422" w:firstLineChars="200"/>
        <w:jc w:val="left"/>
        <w:rPr>
          <w:rFonts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56946619">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0C3288D0">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12FEFC12">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48246D2D">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14503F1E">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79EAC416">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7635F904">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548191FA">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项目名称、标项、投标人名称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75DCA309">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2BD9C4C7">
      <w:pPr>
        <w:adjustRightInd w:val="0"/>
        <w:snapToGrid w:val="0"/>
        <w:spacing w:line="288" w:lineRule="auto"/>
        <w:ind w:firstLine="396" w:firstLineChars="200"/>
        <w:jc w:val="left"/>
        <w:rPr>
          <w:rFonts w:ascii="宋体" w:hAnsi="宋体" w:eastAsia="宋体"/>
          <w:color w:val="auto"/>
          <w:spacing w:val="-6"/>
          <w:szCs w:val="21"/>
          <w:highlight w:val="none"/>
        </w:rPr>
      </w:pPr>
      <w:bookmarkStart w:id="45"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45"/>
    <w:p w14:paraId="145AD8D4">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428C18E5">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4EDA200D">
      <w:pPr>
        <w:adjustRightInd w:val="0"/>
        <w:snapToGrid w:val="0"/>
        <w:spacing w:line="288" w:lineRule="auto"/>
        <w:ind w:firstLine="396" w:firstLineChars="200"/>
        <w:jc w:val="left"/>
        <w:rPr>
          <w:rFonts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0020A70E">
      <w:pPr>
        <w:adjustRightInd w:val="0"/>
        <w:snapToGrid w:val="0"/>
        <w:spacing w:line="288" w:lineRule="auto"/>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0"/>
          <w:rFonts w:hint="eastAsia" w:ascii="宋体" w:hAnsi="宋体" w:eastAsia="宋体"/>
          <w:b/>
          <w:bCs/>
          <w:color w:val="auto"/>
          <w:szCs w:val="21"/>
          <w:highlight w:val="none"/>
        </w:rPr>
        <w:t>https://edu.zcygov.cn/luban/e-biding</w:t>
      </w:r>
      <w:r>
        <w:rPr>
          <w:rStyle w:val="30"/>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2F08D568">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49478176">
      <w:pPr>
        <w:adjustRightInd w:val="0"/>
        <w:snapToGrid w:val="0"/>
        <w:spacing w:line="288" w:lineRule="auto"/>
        <w:ind w:firstLine="396" w:firstLineChars="200"/>
        <w:jc w:val="left"/>
        <w:rPr>
          <w:rFonts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26DD4513">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386A65D0">
      <w:pPr>
        <w:adjustRightInd w:val="0"/>
        <w:snapToGrid w:val="0"/>
        <w:spacing w:line="288" w:lineRule="auto"/>
        <w:ind w:firstLine="420" w:firstLineChars="200"/>
        <w:rPr>
          <w:rFonts w:ascii="宋体" w:hAnsi="宋体" w:eastAsia="宋体"/>
          <w:color w:val="auto"/>
          <w:szCs w:val="21"/>
          <w:highlight w:val="none"/>
        </w:rPr>
      </w:pPr>
      <w:bookmarkStart w:id="46"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675E237F">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2.国产设备采用人民币报价，报价须包含设备（包括主机、标准附件、备品备件、专用工具）价、设备运杂费、保险费、利润、税金等；</w:t>
      </w:r>
    </w:p>
    <w:p w14:paraId="2DB8A3A7">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如进口设备的价格采用免税的人民币报价，报价须包含设备（包括主机、标准附件、备品备件、专用工具）价、国际运费、国际运输保险费、国内运输保险费、因贸易战等产生的加征关税（如对原产于美国的进口设备加征的关税费等）、外贸代理费等。交货方式为CIP</w:t>
      </w:r>
      <w:r>
        <w:rPr>
          <w:rFonts w:hint="eastAsia" w:ascii="宋体" w:hAnsi="宋体" w:eastAsia="宋体" w:cs="Times New Roman"/>
          <w:color w:val="auto"/>
          <w:szCs w:val="21"/>
          <w:highlight w:val="none"/>
          <w:lang w:val="en-US" w:eastAsia="zh-CN"/>
        </w:rPr>
        <w:t>浙江农林大学</w:t>
      </w:r>
      <w:r>
        <w:rPr>
          <w:rFonts w:hint="eastAsia" w:ascii="宋体" w:hAnsi="宋体" w:eastAsia="宋体" w:cs="Times New Roman"/>
          <w:color w:val="auto"/>
          <w:szCs w:val="21"/>
          <w:highlight w:val="none"/>
        </w:rPr>
        <w:t>，由中标人</w:t>
      </w:r>
      <w:r>
        <w:rPr>
          <w:rFonts w:hint="eastAsia" w:ascii="宋体" w:hAnsi="宋体" w:eastAsia="宋体" w:cs="Times New Roman"/>
          <w:color w:val="auto"/>
          <w:szCs w:val="21"/>
          <w:highlight w:val="none"/>
          <w:lang w:val="en-US" w:eastAsia="zh-CN"/>
        </w:rPr>
        <w:t>自行</w:t>
      </w:r>
      <w:r>
        <w:rPr>
          <w:rFonts w:hint="eastAsia" w:ascii="宋体" w:hAnsi="宋体" w:eastAsia="宋体" w:cs="Times New Roman"/>
          <w:color w:val="auto"/>
          <w:szCs w:val="21"/>
          <w:highlight w:val="none"/>
        </w:rPr>
        <w:t>办理免税事宜，采购人予以协助</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如</w:t>
      </w:r>
      <w:r>
        <w:rPr>
          <w:rFonts w:hint="eastAsia" w:ascii="宋体" w:hAnsi="宋体" w:eastAsia="宋体" w:cs="Times New Roman"/>
          <w:color w:val="auto"/>
          <w:szCs w:val="21"/>
          <w:highlight w:val="none"/>
          <w:lang w:eastAsia="zh-CN"/>
        </w:rPr>
        <w:t>中标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eastAsia="zh-CN"/>
        </w:rPr>
        <w:t>需</w:t>
      </w:r>
      <w:r>
        <w:rPr>
          <w:rFonts w:hint="eastAsia" w:ascii="宋体" w:hAnsi="宋体" w:eastAsia="宋体" w:cs="Times New Roman"/>
          <w:color w:val="auto"/>
          <w:szCs w:val="21"/>
          <w:highlight w:val="none"/>
          <w:lang w:val="en-US" w:eastAsia="zh-CN"/>
        </w:rPr>
        <w:t>第三方协助</w:t>
      </w:r>
      <w:r>
        <w:rPr>
          <w:rFonts w:hint="eastAsia" w:ascii="宋体" w:hAnsi="宋体" w:eastAsia="宋体" w:cs="Times New Roman"/>
          <w:color w:val="auto"/>
          <w:szCs w:val="21"/>
          <w:highlight w:val="none"/>
          <w:lang w:eastAsia="zh-CN"/>
        </w:rPr>
        <w:t>办理进出口手续的，可从采购人年度外贸代理公司中自行选择）</w:t>
      </w:r>
      <w:r>
        <w:rPr>
          <w:rFonts w:hint="eastAsia" w:ascii="宋体" w:hAnsi="宋体" w:eastAsia="宋体" w:cs="Times New Roman"/>
          <w:color w:val="auto"/>
          <w:szCs w:val="21"/>
          <w:highlight w:val="none"/>
        </w:rPr>
        <w:t>，所需费用由中标人承担；对于根据国家相关规定不能享受进口免税政策的设备，投标报价也以人民币报价，投标报价应包含“不能免税的部分”的税金，对于不能免税的部分投标人应在投标文件中予以明示，若未明示，其不能免税的税金由中标人自行承担；</w:t>
      </w:r>
    </w:p>
    <w:p w14:paraId="3A93BC91">
      <w:pPr>
        <w:adjustRightInd w:val="0"/>
        <w:snapToGrid w:val="0"/>
        <w:spacing w:line="288"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4.投标报价是履行合同的最终价格，有关本项目实施所涉及的一切费用均计入报价；总价不为零，分项报价中部分产品、服务单价为零的，视作已包含在总价中</w:t>
      </w:r>
      <w:r>
        <w:rPr>
          <w:rFonts w:hint="eastAsia" w:ascii="宋体" w:hAnsi="宋体" w:eastAsia="宋体" w:cs="Times New Roman"/>
          <w:color w:val="auto"/>
          <w:szCs w:val="21"/>
          <w:highlight w:val="none"/>
          <w:lang w:eastAsia="zh-CN"/>
        </w:rPr>
        <w:t>；</w:t>
      </w:r>
    </w:p>
    <w:p w14:paraId="7F07007A">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5.投标文件只允许有一个报价，有选择的报价将不予接受；</w:t>
      </w:r>
    </w:p>
    <w:p w14:paraId="14826561">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288" w:lineRule="auto"/>
        <w:ind w:firstLine="420" w:firstLineChars="200"/>
        <w:jc w:val="left"/>
        <w:textAlignment w:val="auto"/>
        <w:rPr>
          <w:rFonts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采购人将以合同形式有偿取得货物或服务，不接受投标人给予的赠品、回扣或者与采购无关的其他商品、服务</w:t>
      </w:r>
      <w:r>
        <w:rPr>
          <w:rFonts w:ascii="宋体" w:hAnsi="宋体" w:eastAsia="宋体" w:cs="宋体"/>
          <w:color w:val="auto"/>
          <w:kern w:val="2"/>
          <w:sz w:val="21"/>
          <w:szCs w:val="21"/>
          <w:highlight w:val="none"/>
          <w:lang w:val="en-US" w:eastAsia="zh-CN" w:bidi="ar-SA"/>
        </w:rPr>
        <w:t>。</w:t>
      </w:r>
    </w:p>
    <w:bookmarkEnd w:id="46"/>
    <w:p w14:paraId="58DE03B4">
      <w:pPr>
        <w:adjustRightInd w:val="0"/>
        <w:snapToGrid w:val="0"/>
        <w:spacing w:line="288" w:lineRule="auto"/>
        <w:jc w:val="left"/>
        <w:rPr>
          <w:rFonts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20A9B595">
      <w:pPr>
        <w:pStyle w:val="13"/>
        <w:adjustRightInd w:val="0"/>
        <w:snapToGrid w:val="0"/>
        <w:spacing w:before="0" w:beforeLines="0" w:after="0" w:afterLines="0" w:line="288" w:lineRule="auto"/>
        <w:ind w:firstLine="396" w:firstLineChars="200"/>
        <w:jc w:val="left"/>
        <w:rPr>
          <w:rFonts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6A08B0CD">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B8B8F46">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52CBFBDD">
      <w:pPr>
        <w:adjustRightInd w:val="0"/>
        <w:snapToGrid w:val="0"/>
        <w:spacing w:line="288" w:lineRule="auto"/>
        <w:ind w:firstLine="420" w:firstLineChars="200"/>
        <w:rPr>
          <w:rFonts w:ascii="宋体" w:hAnsi="宋体" w:eastAsia="宋体" w:cs="宋体"/>
          <w:color w:val="auto"/>
          <w:szCs w:val="21"/>
          <w:highlight w:val="none"/>
        </w:rPr>
      </w:pPr>
      <w:bookmarkStart w:id="47" w:name="_Hlk94018682"/>
      <w:r>
        <w:rPr>
          <w:rFonts w:hint="eastAsia" w:ascii="宋体" w:hAnsi="宋体" w:eastAsia="宋体" w:cs="宋体"/>
          <w:color w:val="auto"/>
          <w:szCs w:val="21"/>
          <w:highlight w:val="none"/>
        </w:rPr>
        <w:t>未响应招标文件“▲”标记条款要求的，投标无效。</w:t>
      </w:r>
    </w:p>
    <w:bookmarkEnd w:id="47"/>
    <w:p w14:paraId="00E03B00">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3704D82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7397879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4055C1AC">
      <w:pPr>
        <w:adjustRightInd w:val="0"/>
        <w:snapToGrid w:val="0"/>
        <w:spacing w:line="288" w:lineRule="auto"/>
        <w:ind w:firstLine="396" w:firstLineChars="200"/>
        <w:rPr>
          <w:rFonts w:hint="eastAsia" w:ascii="宋体" w:hAnsi="宋体" w:eastAsia="宋体" w:cs="Times New Roman"/>
          <w:color w:val="auto"/>
          <w:spacing w:val="-6"/>
          <w:szCs w:val="21"/>
          <w:highlight w:val="none"/>
          <w:lang w:eastAsia="zh-CN"/>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r>
        <w:rPr>
          <w:rFonts w:hint="eastAsia" w:ascii="宋体" w:hAnsi="宋体" w:eastAsia="宋体" w:cs="Times New Roman"/>
          <w:color w:val="auto"/>
          <w:spacing w:val="-6"/>
          <w:szCs w:val="21"/>
          <w:highlight w:val="none"/>
          <w:lang w:eastAsia="zh-CN"/>
        </w:rPr>
        <w:t>。</w:t>
      </w:r>
    </w:p>
    <w:p w14:paraId="27D321A3">
      <w:pPr>
        <w:adjustRightInd w:val="0"/>
        <w:snapToGrid w:val="0"/>
        <w:spacing w:line="288" w:lineRule="auto"/>
        <w:ind w:firstLine="398" w:firstLineChars="200"/>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654A50C3">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1C0576F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0D8C827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770862D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7D924A07">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（5）明显不符合招标文件要求，或负偏离达到规定数目的，视为采购人不能接受的附加条件；</w:t>
      </w:r>
    </w:p>
    <w:p w14:paraId="6F3E3883">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74FA0C8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0F48D0C5">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1EAA31B6">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5C5059B7">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01BF2B23">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1399D8E3">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44F0DE7B">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0B8091A6">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4A865036">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bookmarkStart w:id="48"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8"/>
    <w:p w14:paraId="03CEC2CE">
      <w:pPr>
        <w:widowControl/>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7DFCD720">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491CC12B">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093753CC">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18834165">
      <w:pPr>
        <w:widowControl/>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56FCADCC">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6926D07A">
      <w:pPr>
        <w:widowControl/>
        <w:adjustRightInd w:val="0"/>
        <w:snapToGrid w:val="0"/>
        <w:spacing w:line="288" w:lineRule="auto"/>
        <w:ind w:firstLine="398" w:firstLineChars="200"/>
        <w:jc w:val="left"/>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Times New Roman"/>
          <w:b/>
          <w:color w:val="auto"/>
          <w:spacing w:val="-6"/>
          <w:szCs w:val="21"/>
          <w:highlight w:val="none"/>
          <w:lang w:val="en-US" w:eastAsia="zh-CN"/>
        </w:rPr>
        <w:t>5.</w:t>
      </w:r>
      <w:r>
        <w:rPr>
          <w:rFonts w:hint="eastAsia" w:ascii="宋体" w:hAnsi="宋体" w:eastAsia="宋体" w:cs="宋体"/>
          <w:b/>
          <w:bCs/>
          <w:i w:val="0"/>
          <w:iCs w:val="0"/>
          <w:color w:val="auto"/>
          <w:sz w:val="21"/>
          <w:szCs w:val="21"/>
          <w:highlight w:val="none"/>
          <w:lang w:val="en-US" w:eastAsia="zh-CN"/>
        </w:rPr>
        <w:t>参与同一个采购包（标项）的供应商存在下列情形之一且无法合理解释的，其投标文件无效：</w:t>
      </w:r>
    </w:p>
    <w:p w14:paraId="1E91B5B7">
      <w:pPr>
        <w:widowControl/>
        <w:adjustRightInd w:val="0"/>
        <w:snapToGrid w:val="0"/>
        <w:spacing w:line="288" w:lineRule="auto"/>
        <w:ind w:firstLine="420" w:firstLineChars="20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（1）不同供应商的电子投标文件上传计算机的网卡MAC地址或硬盘序列号等硬件信息相同的；</w:t>
      </w:r>
    </w:p>
    <w:p w14:paraId="158B0D02">
      <w:pPr>
        <w:widowControl/>
        <w:adjustRightInd w:val="0"/>
        <w:snapToGrid w:val="0"/>
        <w:spacing w:line="288" w:lineRule="auto"/>
        <w:ind w:firstLine="420" w:firstLineChars="20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（2）上传的电子投标文件若出现使用本项目其他投标供应商的数字证书加密的，或者加盖本项目其他投标供应商的电子印章的；</w:t>
      </w:r>
    </w:p>
    <w:p w14:paraId="467F4A08">
      <w:pPr>
        <w:widowControl/>
        <w:adjustRightInd w:val="0"/>
        <w:snapToGrid w:val="0"/>
        <w:spacing w:line="288" w:lineRule="auto"/>
        <w:ind w:firstLine="420" w:firstLineChars="200"/>
        <w:jc w:val="lef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（3）不同供应商的投标文件的内容存在3处（含）以上错误一致的；</w:t>
      </w:r>
    </w:p>
    <w:p w14:paraId="24DEB51F">
      <w:pPr>
        <w:widowControl/>
        <w:adjustRightInd w:val="0"/>
        <w:snapToGrid w:val="0"/>
        <w:spacing w:line="288" w:lineRule="auto"/>
        <w:ind w:firstLine="420" w:firstLineChars="200"/>
        <w:jc w:val="left"/>
        <w:rPr>
          <w:rFonts w:hint="eastAsia" w:ascii="宋体" w:hAnsi="宋体" w:eastAsia="宋体" w:cs="Times New Roman"/>
          <w:color w:val="auto"/>
          <w:spacing w:val="-6"/>
          <w:szCs w:val="21"/>
          <w:highlight w:val="none"/>
        </w:rPr>
      </w:pPr>
      <w:r>
        <w:rPr>
          <w:rFonts w:hint="eastAsia" w:ascii="宋体" w:hAnsi="宋体" w:eastAsia="宋体" w:cs="宋体"/>
          <w:b w:val="0"/>
          <w:bCs w:val="0"/>
          <w:i w:val="0"/>
          <w:iCs w:val="0"/>
          <w:color w:val="auto"/>
          <w:sz w:val="21"/>
          <w:szCs w:val="21"/>
          <w:highlight w:val="none"/>
          <w:lang w:val="en-US" w:eastAsia="zh-CN"/>
        </w:rPr>
        <w:t>（4）不同供应商联系人为同一人或不同联系人的联系电话一致的。</w:t>
      </w:r>
    </w:p>
    <w:p w14:paraId="044C60B1">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17109C8D">
      <w:pPr>
        <w:pStyle w:val="99"/>
        <w:snapToGrid w:val="0"/>
        <w:spacing w:before="0" w:line="288" w:lineRule="auto"/>
        <w:ind w:left="0" w:firstLine="424" w:firstLineChars="201"/>
        <w:rPr>
          <w:rFonts w:ascii="宋体" w:hAnsi="宋体"/>
          <w:color w:val="auto"/>
          <w:szCs w:val="21"/>
          <w:highlight w:val="none"/>
        </w:rPr>
      </w:pPr>
      <w:bookmarkStart w:id="49"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42B55A9F">
      <w:pPr>
        <w:pStyle w:val="99"/>
        <w:snapToGrid w:val="0"/>
        <w:spacing w:before="0" w:line="288" w:lineRule="auto"/>
        <w:ind w:left="0" w:firstLine="422" w:firstLineChars="201"/>
        <w:rPr>
          <w:rFonts w:ascii="宋体" w:hAnsi="宋体" w:cs="仿宋_GB2312"/>
          <w:color w:val="auto"/>
          <w:szCs w:val="21"/>
          <w:highlight w:val="none"/>
        </w:rPr>
      </w:pPr>
      <w:r>
        <w:rPr>
          <w:rFonts w:hint="eastAsia" w:ascii="宋体" w:hAnsi="宋体" w:cs="仿宋_GB2312"/>
          <w:color w:val="auto"/>
          <w:szCs w:val="21"/>
          <w:highlight w:val="none"/>
          <w:lang w:eastAsia="zh-CN"/>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745E7A7D">
      <w:pPr>
        <w:pStyle w:val="99"/>
        <w:snapToGrid w:val="0"/>
        <w:spacing w:before="0" w:line="288" w:lineRule="auto"/>
        <w:ind w:left="0" w:firstLine="422" w:firstLineChars="201"/>
        <w:rPr>
          <w:rFonts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45954D59">
      <w:pPr>
        <w:adjustRightInd w:val="0"/>
        <w:snapToGrid w:val="0"/>
        <w:spacing w:line="288" w:lineRule="auto"/>
        <w:ind w:firstLine="422" w:firstLineChars="200"/>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47A366F9">
      <w:pPr>
        <w:widowControl/>
        <w:adjustRightInd w:val="0"/>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6B340D33">
      <w:pPr>
        <w:adjustRightInd w:val="0"/>
        <w:snapToGrid w:val="0"/>
        <w:spacing w:line="288" w:lineRule="auto"/>
        <w:ind w:firstLine="422" w:firstLineChars="201"/>
        <w:rPr>
          <w:rFonts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w:t>
      </w:r>
      <w:r>
        <w:rPr>
          <w:rFonts w:hint="eastAsia" w:ascii="宋体" w:hAnsi="宋体" w:eastAsia="宋体" w:cs="仿宋_GB2312"/>
          <w:color w:val="auto"/>
          <w:szCs w:val="21"/>
          <w:highlight w:val="none"/>
          <w:lang w:eastAsia="zh-CN"/>
        </w:rPr>
        <w:t>采购代理机构</w:t>
      </w:r>
      <w:r>
        <w:rPr>
          <w:rFonts w:hint="eastAsia" w:ascii="宋体" w:hAnsi="宋体" w:eastAsia="宋体" w:cs="仿宋_GB2312"/>
          <w:color w:val="auto"/>
          <w:szCs w:val="21"/>
          <w:highlight w:val="none"/>
        </w:rPr>
        <w:t>依据法律法规和招标文件的规定，对投标人的资格条件进行审查。</w:t>
      </w:r>
    </w:p>
    <w:p w14:paraId="5F683B83">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lang w:eastAsia="zh-CN"/>
        </w:rPr>
        <w:t>采购代理机构</w:t>
      </w:r>
      <w:r>
        <w:rPr>
          <w:rFonts w:ascii="宋体" w:hAnsi="宋体" w:cs="仿宋_GB2312"/>
          <w:color w:val="auto"/>
          <w:sz w:val="21"/>
          <w:szCs w:val="21"/>
          <w:highlight w:val="none"/>
        </w:rPr>
        <w:t>告知其未通过的原因。</w:t>
      </w:r>
    </w:p>
    <w:p w14:paraId="58E8A4AA">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63776EF7">
      <w:pPr>
        <w:pStyle w:val="98"/>
        <w:adjustRightInd w:val="0"/>
        <w:snapToGrid w:val="0"/>
        <w:spacing w:before="0" w:line="288" w:lineRule="auto"/>
        <w:ind w:firstLine="424" w:firstLineChars="201"/>
        <w:rPr>
          <w:rFonts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17ECA8DF">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15066824">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1FCF0A4D">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2548754F">
      <w:pPr>
        <w:pStyle w:val="98"/>
        <w:adjustRightInd w:val="0"/>
        <w:snapToGrid w:val="0"/>
        <w:spacing w:before="0" w:line="288" w:lineRule="auto"/>
        <w:ind w:firstLine="422" w:firstLineChars="201"/>
        <w:jc w:val="left"/>
        <w:rPr>
          <w:rFonts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1A9D38E7">
      <w:pPr>
        <w:pStyle w:val="98"/>
        <w:adjustRightInd w:val="0"/>
        <w:snapToGrid w:val="0"/>
        <w:spacing w:before="0" w:line="288" w:lineRule="auto"/>
        <w:ind w:firstLine="422" w:firstLineChars="201"/>
        <w:rPr>
          <w:rFonts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57785E73">
      <w:pPr>
        <w:adjustRightInd w:val="0"/>
        <w:snapToGrid w:val="0"/>
        <w:spacing w:line="288" w:lineRule="auto"/>
        <w:ind w:firstLine="398" w:firstLineChars="200"/>
        <w:rPr>
          <w:rFonts w:ascii="宋体" w:hAnsi="宋体" w:eastAsia="宋体" w:cs="Times New Roman"/>
          <w:b/>
          <w:bCs/>
          <w:color w:val="auto"/>
          <w:spacing w:val="-6"/>
          <w:szCs w:val="21"/>
          <w:highlight w:val="none"/>
        </w:rPr>
      </w:pPr>
    </w:p>
    <w:p w14:paraId="64F5A24E">
      <w:pPr>
        <w:adjustRightInd w:val="0"/>
        <w:snapToGrid w:val="0"/>
        <w:spacing w:line="288" w:lineRule="auto"/>
        <w:ind w:firstLine="398" w:firstLineChars="200"/>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49"/>
    <w:p w14:paraId="37B25C66">
      <w:pPr>
        <w:adjustRightInd w:val="0"/>
        <w:snapToGrid w:val="0"/>
        <w:spacing w:line="288" w:lineRule="auto"/>
        <w:jc w:val="center"/>
        <w:outlineLvl w:val="1"/>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6E7C0E56">
      <w:pPr>
        <w:adjustRightInd w:val="0"/>
        <w:snapToGrid w:val="0"/>
        <w:spacing w:line="288" w:lineRule="auto"/>
        <w:ind w:firstLine="420" w:firstLineChars="200"/>
        <w:rPr>
          <w:rFonts w:ascii="宋体" w:hAnsi="宋体" w:eastAsia="宋体" w:cs="宋体"/>
          <w:color w:val="auto"/>
          <w:kern w:val="0"/>
          <w:szCs w:val="21"/>
          <w:highlight w:val="none"/>
        </w:rPr>
      </w:pPr>
      <w:bookmarkStart w:id="50"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5E4C88A1">
      <w:pPr>
        <w:adjustRightInd w:val="0"/>
        <w:snapToGrid w:val="0"/>
        <w:spacing w:line="288"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0"/>
    <w:p w14:paraId="7360A9FD">
      <w:pPr>
        <w:adjustRightInd w:val="0"/>
        <w:snapToGrid w:val="0"/>
        <w:spacing w:line="288" w:lineRule="auto"/>
        <w:ind w:firstLine="426" w:firstLineChars="202"/>
        <w:rPr>
          <w:rFonts w:ascii="宋体" w:hAnsi="宋体" w:eastAsia="宋体" w:cs="Arial"/>
          <w:b/>
          <w:color w:val="auto"/>
          <w:kern w:val="0"/>
          <w:szCs w:val="21"/>
          <w:highlight w:val="none"/>
        </w:rPr>
      </w:pPr>
      <w:bookmarkStart w:id="51"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75012677">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0BE53013">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2A3DBBE7">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45E657A8">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042B965B">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2B879B8B">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59792AEB">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4B7190B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w:t>
      </w:r>
      <w:r>
        <w:rPr>
          <w:rFonts w:hint="eastAsia" w:ascii="宋体" w:hAnsi="宋体" w:eastAsia="宋体" w:cs="Times New Roman"/>
          <w:color w:val="auto"/>
          <w:spacing w:val="-6"/>
          <w:szCs w:val="21"/>
          <w:highlight w:val="none"/>
          <w:lang w:eastAsia="zh-CN"/>
        </w:rPr>
        <w:t>投标文件</w:t>
      </w:r>
      <w:r>
        <w:rPr>
          <w:rFonts w:hint="eastAsia" w:ascii="宋体" w:hAnsi="宋体" w:eastAsia="宋体" w:cs="Times New Roman"/>
          <w:color w:val="auto"/>
          <w:spacing w:val="-6"/>
          <w:szCs w:val="21"/>
          <w:highlight w:val="none"/>
        </w:rPr>
        <w:t>报价与政府采购云平台录入报价不一致的，以上传的电子</w:t>
      </w:r>
      <w:r>
        <w:rPr>
          <w:rFonts w:hint="eastAsia" w:ascii="宋体" w:hAnsi="宋体" w:eastAsia="宋体" w:cs="Times New Roman"/>
          <w:color w:val="auto"/>
          <w:spacing w:val="-6"/>
          <w:szCs w:val="21"/>
          <w:highlight w:val="none"/>
          <w:lang w:eastAsia="zh-CN"/>
        </w:rPr>
        <w:t>投标文件</w:t>
      </w:r>
      <w:r>
        <w:rPr>
          <w:rFonts w:hint="eastAsia" w:ascii="宋体" w:hAnsi="宋体" w:eastAsia="宋体" w:cs="Times New Roman"/>
          <w:color w:val="auto"/>
          <w:spacing w:val="-6"/>
          <w:szCs w:val="21"/>
          <w:highlight w:val="none"/>
        </w:rPr>
        <w:t>报价为准。</w:t>
      </w:r>
    </w:p>
    <w:p w14:paraId="6E863ADB">
      <w:pPr>
        <w:adjustRightInd w:val="0"/>
        <w:snapToGrid w:val="0"/>
        <w:spacing w:line="288" w:lineRule="auto"/>
        <w:ind w:firstLine="426" w:firstLineChars="202"/>
        <w:rPr>
          <w:rFonts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3E5F384B">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4F974FDB">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7FD7A680">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0307DB1A">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69B32AFB">
      <w:pPr>
        <w:pStyle w:val="98"/>
        <w:adjustRightInd w:val="0"/>
        <w:snapToGrid w:val="0"/>
        <w:spacing w:before="0" w:line="288" w:lineRule="auto"/>
        <w:ind w:firstLine="424" w:firstLineChars="202"/>
        <w:rPr>
          <w:rFonts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27AE7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20" w:firstLineChars="200"/>
        <w:jc w:val="both"/>
        <w:textAlignment w:val="auto"/>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投标人收到修正确认文件后，在规定时间内未做出回复的，视为不确认。</w:t>
      </w:r>
    </w:p>
    <w:p w14:paraId="54B5FD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4" w:firstLineChars="200"/>
        <w:jc w:val="both"/>
        <w:textAlignment w:val="auto"/>
        <w:rPr>
          <w:rFonts w:hint="eastAsia" w:ascii="宋体" w:hAnsi="宋体" w:eastAsia="宋体" w:cs="宋体"/>
          <w:b/>
          <w:bCs/>
          <w:i w:val="0"/>
          <w:iCs w:val="0"/>
          <w:caps w:val="0"/>
          <w:color w:val="auto"/>
          <w:spacing w:val="-2"/>
          <w:kern w:val="0"/>
          <w:sz w:val="21"/>
          <w:szCs w:val="21"/>
          <w:highlight w:val="none"/>
          <w:shd w:val="clear" w:fill="FFFFFF"/>
          <w:lang w:val="en-US" w:eastAsia="zh-CN" w:bidi="ar"/>
        </w:rPr>
      </w:pPr>
      <w:r>
        <w:rPr>
          <w:rFonts w:hint="eastAsia" w:ascii="宋体" w:hAnsi="宋体" w:eastAsia="宋体" w:cs="宋体"/>
          <w:b/>
          <w:bCs/>
          <w:i w:val="0"/>
          <w:iCs w:val="0"/>
          <w:caps w:val="0"/>
          <w:color w:val="auto"/>
          <w:spacing w:val="-2"/>
          <w:kern w:val="0"/>
          <w:sz w:val="21"/>
          <w:szCs w:val="21"/>
          <w:highlight w:val="none"/>
          <w:shd w:val="clear" w:fill="FFFFFF"/>
          <w:lang w:val="en-US" w:eastAsia="zh-CN" w:bidi="ar"/>
        </w:rPr>
        <w:t>评审中出现下列情形之一的，评标委员会应当启动异常低价投标审查程序：</w:t>
      </w:r>
    </w:p>
    <w:p w14:paraId="5F809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（一）投标报价低于全部通过符合性审查供应商投标报价平均值50%的，即投标报价&lt;全部通过符合性审查供应商投标报价平均值×50%；</w:t>
      </w:r>
    </w:p>
    <w:p w14:paraId="1E0F60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（二）投标报价低于通过符合性审查且报价次低供应商投标报价50%的，即投标报价&lt;通过符合性审查且报价次低供应商投标报价×50%；</w:t>
      </w:r>
    </w:p>
    <w:p w14:paraId="4EC94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（三）投标报价低于采购项目最高限价45%的，即投标报价&lt;采购项目最高限价×45%；</w:t>
      </w:r>
    </w:p>
    <w:p w14:paraId="4C9D5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（四）其他评标委员会认为供应商报价过低，有可能影响产品质量或者不能诚信履约的情形。</w:t>
      </w:r>
    </w:p>
    <w:p w14:paraId="399A3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412" w:firstLineChars="200"/>
        <w:jc w:val="both"/>
        <w:textAlignment w:val="auto"/>
        <w:rPr>
          <w:rFonts w:hint="eastAsia" w:ascii="宋体" w:hAnsi="宋体" w:eastAsia="宋体" w:cs="宋体"/>
          <w:i w:val="0"/>
          <w:iCs w:val="0"/>
          <w:caps w:val="0"/>
          <w:color w:val="auto"/>
          <w:spacing w:val="-2"/>
          <w:kern w:val="0"/>
          <w:sz w:val="21"/>
          <w:szCs w:val="21"/>
          <w:highlight w:val="none"/>
          <w:shd w:val="clear" w:fill="FFFFFF"/>
          <w:lang w:val="en-US" w:eastAsia="zh-CN" w:bidi="ar"/>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评标委员会启动异常低价投标审查后，</w:t>
      </w:r>
      <w:r>
        <w:rPr>
          <w:rFonts w:hint="eastAsia" w:ascii="宋体" w:hAnsi="宋体" w:eastAsia="宋体" w:cs="宋体"/>
          <w:i w:val="0"/>
          <w:iCs w:val="0"/>
          <w:caps w:val="0"/>
          <w:color w:val="auto"/>
          <w:spacing w:val="-2"/>
          <w:kern w:val="0"/>
          <w:sz w:val="21"/>
          <w:szCs w:val="21"/>
          <w:highlight w:val="none"/>
          <w:u w:val="single"/>
          <w:shd w:val="clear" w:fill="FFFFFF"/>
          <w:lang w:val="en-US" w:eastAsia="zh-CN" w:bidi="ar"/>
        </w:rPr>
        <w:t>应当要求相关供应商在评审现场合理的时间内提供书面说明及必要的证明材料，对投标价格作出解释。</w:t>
      </w:r>
      <w:r>
        <w:rPr>
          <w:rFonts w:hint="eastAsia" w:ascii="宋体" w:hAnsi="宋体" w:eastAsia="宋体" w:cs="宋体"/>
          <w:i w:val="0"/>
          <w:iCs w:val="0"/>
          <w:caps w:val="0"/>
          <w:color w:val="auto"/>
          <w:spacing w:val="-2"/>
          <w:kern w:val="0"/>
          <w:sz w:val="21"/>
          <w:szCs w:val="21"/>
          <w:highlight w:val="none"/>
          <w:shd w:val="clear" w:fill="FFFFFF"/>
          <w:lang w:val="en-US" w:eastAsia="zh-CN" w:bidi="ar"/>
        </w:rPr>
        <w:t>书面说明、证明材料主要是</w:t>
      </w:r>
      <w:r>
        <w:rPr>
          <w:rFonts w:hint="eastAsia" w:ascii="宋体" w:hAnsi="宋体" w:eastAsia="宋体" w:cs="宋体"/>
          <w:b/>
          <w:bCs/>
          <w:i w:val="0"/>
          <w:iCs w:val="0"/>
          <w:caps w:val="0"/>
          <w:color w:val="auto"/>
          <w:spacing w:val="-2"/>
          <w:kern w:val="0"/>
          <w:sz w:val="21"/>
          <w:szCs w:val="21"/>
          <w:highlight w:val="none"/>
          <w:shd w:val="clear" w:fill="FFFFFF"/>
          <w:lang w:val="en-US" w:eastAsia="zh-CN" w:bidi="ar"/>
        </w:rPr>
        <w:t>项目具体成本测算等与报价合理性相关的说明、材料</w:t>
      </w:r>
      <w:r>
        <w:rPr>
          <w:rFonts w:hint="eastAsia" w:ascii="宋体" w:hAnsi="宋体" w:eastAsia="宋体" w:cs="宋体"/>
          <w:i w:val="0"/>
          <w:iCs w:val="0"/>
          <w:caps w:val="0"/>
          <w:color w:val="auto"/>
          <w:spacing w:val="-2"/>
          <w:kern w:val="0"/>
          <w:sz w:val="21"/>
          <w:szCs w:val="21"/>
          <w:highlight w:val="none"/>
          <w:shd w:val="clear" w:fill="FFFFFF"/>
          <w:lang w:val="en-US" w:eastAsia="zh-CN" w:bidi="ar"/>
        </w:rPr>
        <w:t>。</w:t>
      </w:r>
    </w:p>
    <w:p w14:paraId="1187E8CD">
      <w:pPr>
        <w:pStyle w:val="98"/>
        <w:adjustRightInd w:val="0"/>
        <w:snapToGrid w:val="0"/>
        <w:spacing w:before="0" w:line="288" w:lineRule="auto"/>
        <w:ind w:firstLine="416" w:firstLineChars="202"/>
        <w:rPr>
          <w:rFonts w:ascii="宋体" w:hAnsi="宋体" w:cs="仿宋"/>
          <w:color w:val="auto"/>
          <w:kern w:val="0"/>
          <w:sz w:val="21"/>
          <w:szCs w:val="21"/>
          <w:highlight w:val="none"/>
        </w:rPr>
      </w:pPr>
      <w:r>
        <w:rPr>
          <w:rFonts w:hint="eastAsia" w:ascii="宋体" w:hAnsi="宋体" w:eastAsia="宋体" w:cs="宋体"/>
          <w:i w:val="0"/>
          <w:iCs w:val="0"/>
          <w:caps w:val="0"/>
          <w:color w:val="auto"/>
          <w:spacing w:val="-2"/>
          <w:kern w:val="0"/>
          <w:sz w:val="21"/>
          <w:szCs w:val="21"/>
          <w:highlight w:val="none"/>
          <w:shd w:val="clear" w:fill="FFFFFF"/>
          <w:lang w:val="en-US" w:eastAsia="zh-CN" w:bidi="ar"/>
        </w:rPr>
        <w:t>评标委员会应当</w:t>
      </w:r>
      <w:r>
        <w:rPr>
          <w:rFonts w:hint="eastAsia" w:ascii="宋体" w:hAnsi="宋体" w:eastAsia="宋体" w:cs="宋体"/>
          <w:i w:val="0"/>
          <w:iCs w:val="0"/>
          <w:caps w:val="0"/>
          <w:color w:val="auto"/>
          <w:spacing w:val="-2"/>
          <w:kern w:val="0"/>
          <w:sz w:val="21"/>
          <w:szCs w:val="21"/>
          <w:highlight w:val="none"/>
          <w:u w:val="single"/>
          <w:shd w:val="clear" w:fill="FFFFFF"/>
          <w:lang w:val="en-US" w:eastAsia="zh-CN" w:bidi="ar"/>
        </w:rPr>
        <w:t>结合同类产品在主要电商平台的价格、该行业当地薪资水平等情况，依据专业经验对报价合理性进行判断。</w:t>
      </w:r>
      <w:r>
        <w:rPr>
          <w:rFonts w:hint="eastAsia" w:ascii="宋体" w:hAnsi="宋体" w:eastAsia="宋体" w:cs="宋体"/>
          <w:i w:val="0"/>
          <w:iCs w:val="0"/>
          <w:caps w:val="0"/>
          <w:color w:val="auto"/>
          <w:spacing w:val="-2"/>
          <w:kern w:val="0"/>
          <w:sz w:val="21"/>
          <w:szCs w:val="21"/>
          <w:highlight w:val="none"/>
          <w:shd w:val="clear" w:fill="FFFFFF"/>
          <w:lang w:val="en-US" w:eastAsia="zh-CN" w:bidi="ar"/>
        </w:rPr>
        <w:t>如果投标供应商不提供书面说明、证明材料，或者提供的书面说明、证明材料不能证明其报价合理性的，应当将其作为无效投标处理。审查相关情况应当在评审报告中记录。</w:t>
      </w:r>
    </w:p>
    <w:p w14:paraId="2D9C70D8">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42AD0D5F">
      <w:pPr>
        <w:pStyle w:val="98"/>
        <w:adjustRightInd w:val="0"/>
        <w:snapToGrid w:val="0"/>
        <w:spacing w:before="0" w:line="288" w:lineRule="auto"/>
        <w:ind w:firstLine="424" w:firstLineChars="202"/>
        <w:rPr>
          <w:rFonts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9DD11C6">
      <w:pPr>
        <w:adjustRightInd w:val="0"/>
        <w:snapToGrid w:val="0"/>
        <w:spacing w:line="288"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w:t>
      </w:r>
      <w:r>
        <w:rPr>
          <w:rFonts w:hint="eastAsia" w:ascii="宋体" w:hAnsi="宋体" w:eastAsia="宋体" w:cs="宋体"/>
          <w:color w:val="auto"/>
          <w:kern w:val="0"/>
          <w:szCs w:val="21"/>
          <w:highlight w:val="none"/>
          <w:lang w:eastAsia="zh-CN"/>
        </w:rPr>
        <w:t>zb02@qszb.net</w:t>
      </w:r>
      <w:r>
        <w:rPr>
          <w:rFonts w:ascii="宋体" w:hAnsi="宋体" w:eastAsia="宋体" w:cs="宋体"/>
          <w:color w:val="auto"/>
          <w:kern w:val="0"/>
          <w:szCs w:val="21"/>
          <w:highlight w:val="none"/>
        </w:rPr>
        <w:t>）或传真号码（0571-87666116）提交。</w:t>
      </w:r>
    </w:p>
    <w:p w14:paraId="1E29E5EB">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145DDE77">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566220E7">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w:t>
      </w:r>
      <w:r>
        <w:rPr>
          <w:rFonts w:hint="eastAsia" w:ascii="宋体" w:hAnsi="宋体" w:eastAsia="宋体" w:cs="Arial"/>
          <w:color w:val="auto"/>
          <w:kern w:val="0"/>
          <w:szCs w:val="21"/>
          <w:highlight w:val="none"/>
          <w:lang w:val="en-US" w:eastAsia="zh-CN"/>
        </w:rPr>
        <w:t>1</w:t>
      </w:r>
      <w:r>
        <w:rPr>
          <w:rFonts w:hint="eastAsia" w:ascii="宋体" w:hAnsi="宋体" w:eastAsia="宋体" w:cs="Arial"/>
          <w:color w:val="auto"/>
          <w:kern w:val="0"/>
          <w:szCs w:val="21"/>
          <w:highlight w:val="none"/>
        </w:rPr>
        <w:t>名中标候选人。</w:t>
      </w:r>
    </w:p>
    <w:p w14:paraId="6FA4CC20">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32736C4F">
      <w:pPr>
        <w:adjustRightInd w:val="0"/>
        <w:snapToGrid w:val="0"/>
        <w:spacing w:line="288" w:lineRule="auto"/>
        <w:ind w:firstLine="424" w:firstLineChars="202"/>
        <w:rPr>
          <w:rFonts w:ascii="宋体" w:hAnsi="宋体" w:eastAsia="宋体" w:cs="Arial"/>
          <w:color w:val="auto"/>
          <w:kern w:val="0"/>
          <w:szCs w:val="21"/>
          <w:highlight w:val="none"/>
        </w:rPr>
      </w:pPr>
      <w:r>
        <w:rPr>
          <w:rFonts w:hint="eastAsia" w:ascii="宋体" w:hAnsi="宋体" w:eastAsia="宋体" w:cs="Arial"/>
          <w:color w:val="auto"/>
          <w:kern w:val="0"/>
          <w:szCs w:val="21"/>
          <w:highlight w:val="none"/>
        </w:rPr>
        <w:t>非单一产品采购项目，采购人应当根据采购项目技术构成、产品价格比重等合理确定核心产品，并在招标文件中载明。多家投标人提供的核心产品品牌相同的，按前款规定处理。</w:t>
      </w:r>
    </w:p>
    <w:p w14:paraId="0DFA96F0">
      <w:pPr>
        <w:adjustRightInd w:val="0"/>
        <w:snapToGrid w:val="0"/>
        <w:spacing w:line="288" w:lineRule="auto"/>
        <w:ind w:firstLine="426" w:firstLineChars="202"/>
        <w:rPr>
          <w:rFonts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142DD81C">
      <w:pPr>
        <w:adjustRightInd w:val="0"/>
        <w:snapToGrid w:val="0"/>
        <w:spacing w:line="288" w:lineRule="auto"/>
        <w:ind w:firstLine="424" w:firstLineChars="202"/>
        <w:rPr>
          <w:rFonts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1"/>
    <w:p w14:paraId="29150FEB">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A30CFBF">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5604EB4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092833E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66A11FC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2.采购代理机构自中标人确定之日起2个工作日内，公告中标结果，并发出中标通知书。</w:t>
      </w:r>
    </w:p>
    <w:p w14:paraId="01FFF8C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3.评标结果公示媒体：浙江政府采购网（http://zfcg.czt.zj.gov.cn）。</w:t>
      </w:r>
    </w:p>
    <w:p w14:paraId="2041FD23">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2FFB9B0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E3E92C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61571A15">
      <w:pPr>
        <w:adjustRightInd w:val="0"/>
        <w:snapToGrid w:val="0"/>
        <w:spacing w:line="288" w:lineRule="auto"/>
        <w:ind w:firstLine="396" w:firstLineChars="200"/>
        <w:rPr>
          <w:rFonts w:ascii="宋体" w:hAnsi="宋体" w:eastAsia="宋体" w:cs="Times New Roman"/>
          <w:color w:val="auto"/>
          <w:spacing w:val="-6"/>
          <w:szCs w:val="21"/>
          <w:highlight w:val="none"/>
        </w:rPr>
      </w:pPr>
    </w:p>
    <w:p w14:paraId="41282C47">
      <w:pPr>
        <w:adjustRightInd w:val="0"/>
        <w:snapToGrid w:val="0"/>
        <w:spacing w:line="288" w:lineRule="auto"/>
        <w:jc w:val="center"/>
        <w:outlineLvl w:val="1"/>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4E601E13">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7B87E8B4">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0591A705">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BC80B9E">
      <w:pPr>
        <w:tabs>
          <w:tab w:val="left" w:pos="0"/>
        </w:tabs>
        <w:adjustRightInd w:val="0"/>
        <w:snapToGrid w:val="0"/>
        <w:spacing w:line="288" w:lineRule="auto"/>
        <w:ind w:firstLine="422" w:firstLineChars="201"/>
        <w:rPr>
          <w:rFonts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1473844">
      <w:pPr>
        <w:tabs>
          <w:tab w:val="left" w:pos="0"/>
        </w:tabs>
        <w:adjustRightInd w:val="0"/>
        <w:snapToGrid w:val="0"/>
        <w:spacing w:line="288" w:lineRule="auto"/>
        <w:ind w:firstLine="400" w:firstLineChars="201"/>
        <w:rPr>
          <w:rFonts w:ascii="宋体" w:hAnsi="宋体" w:eastAsia="宋体" w:cs="Times New Roman"/>
          <w:b/>
          <w:color w:val="auto"/>
          <w:spacing w:val="-6"/>
          <w:szCs w:val="21"/>
          <w:highlight w:val="none"/>
        </w:rPr>
      </w:pPr>
    </w:p>
    <w:p w14:paraId="073155E5">
      <w:pPr>
        <w:adjustRightInd w:val="0"/>
        <w:snapToGrid w:val="0"/>
        <w:spacing w:line="288" w:lineRule="auto"/>
        <w:ind w:firstLine="398" w:firstLineChars="200"/>
        <w:jc w:val="center"/>
        <w:outlineLvl w:val="1"/>
        <w:rPr>
          <w:rFonts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3B7BD5F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3B2E864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401E279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7985A127">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407DBC78">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5356C8B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367AFAB1">
      <w:pPr>
        <w:adjustRightInd w:val="0"/>
        <w:snapToGrid w:val="0"/>
        <w:spacing w:line="288" w:lineRule="auto"/>
        <w:ind w:firstLine="396" w:firstLineChars="200"/>
        <w:rPr>
          <w:rFonts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47FB8D1E">
      <w:pPr>
        <w:adjustRightInd w:val="0"/>
        <w:snapToGrid w:val="0"/>
        <w:spacing w:line="28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123821D0">
      <w:pPr>
        <w:adjustRightInd w:val="0"/>
        <w:snapToGrid w:val="0"/>
        <w:spacing w:line="288" w:lineRule="auto"/>
        <w:jc w:val="center"/>
        <w:outlineLvl w:val="0"/>
        <w:rPr>
          <w:rFonts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第四章  评标方法和评标标准</w:t>
      </w:r>
    </w:p>
    <w:p w14:paraId="1B076B44">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290F7D3A">
      <w:pP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27312B4A">
      <w:pPr>
        <w:adjustRightInd w:val="0"/>
        <w:snapToGrid w:val="0"/>
        <w:spacing w:line="288" w:lineRule="auto"/>
        <w:ind w:firstLine="396" w:firstLineChars="200"/>
        <w:rPr>
          <w:rFonts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0FF8D190">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6245ACD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4DA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3820F8AC">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评审因素</w:t>
            </w:r>
          </w:p>
        </w:tc>
        <w:tc>
          <w:tcPr>
            <w:tcW w:w="654" w:type="dxa"/>
            <w:vAlign w:val="center"/>
          </w:tcPr>
          <w:p w14:paraId="063BD007">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分值</w:t>
            </w:r>
          </w:p>
        </w:tc>
        <w:tc>
          <w:tcPr>
            <w:tcW w:w="7072" w:type="dxa"/>
            <w:vAlign w:val="center"/>
          </w:tcPr>
          <w:p w14:paraId="14214109">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评分标准</w:t>
            </w:r>
          </w:p>
        </w:tc>
      </w:tr>
      <w:tr w14:paraId="70BE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3" w:type="dxa"/>
            <w:gridSpan w:val="3"/>
            <w:vAlign w:val="center"/>
          </w:tcPr>
          <w:p w14:paraId="5F9C711C">
            <w:pPr>
              <w:adjustRightInd w:val="0"/>
              <w:snapToGrid w:val="0"/>
              <w:spacing w:line="288" w:lineRule="auto"/>
              <w:jc w:val="left"/>
              <w:rPr>
                <w:rFonts w:ascii="宋体" w:hAnsi="宋体" w:eastAsia="宋体" w:cs="宋体"/>
                <w:b/>
                <w:bCs/>
                <w:szCs w:val="21"/>
              </w:rPr>
            </w:pPr>
            <w:r>
              <w:rPr>
                <w:rFonts w:hint="eastAsia" w:ascii="宋体" w:hAnsi="宋体" w:eastAsia="宋体" w:cs="宋体"/>
                <w:b/>
                <w:bCs/>
                <w:szCs w:val="21"/>
              </w:rPr>
              <w:t>价格分（30）</w:t>
            </w:r>
          </w:p>
        </w:tc>
      </w:tr>
      <w:tr w14:paraId="3B53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1498C279">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357C2D19">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14:paraId="6EAF3EAE">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39C68652">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价格分=（评标基准价/投标报价）×30%×100</w:t>
            </w:r>
          </w:p>
        </w:tc>
      </w:tr>
      <w:tr w14:paraId="44A8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3" w:type="dxa"/>
            <w:gridSpan w:val="3"/>
            <w:vAlign w:val="center"/>
          </w:tcPr>
          <w:p w14:paraId="16129C97">
            <w:pPr>
              <w:adjustRightInd w:val="0"/>
              <w:snapToGrid w:val="0"/>
              <w:spacing w:line="288" w:lineRule="auto"/>
              <w:jc w:val="left"/>
              <w:rPr>
                <w:rFonts w:ascii="宋体" w:hAnsi="宋体" w:eastAsia="宋体" w:cs="宋体"/>
                <w:b/>
                <w:bCs/>
                <w:szCs w:val="21"/>
              </w:rPr>
            </w:pPr>
            <w:r>
              <w:rPr>
                <w:rFonts w:hint="eastAsia" w:ascii="宋体" w:hAnsi="宋体" w:eastAsia="宋体" w:cs="宋体"/>
                <w:b/>
                <w:bCs/>
                <w:szCs w:val="21"/>
              </w:rPr>
              <w:t>商务分（5）</w:t>
            </w:r>
          </w:p>
        </w:tc>
      </w:tr>
      <w:tr w14:paraId="683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460D2F73">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34CDB3AB">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w:t>
            </w:r>
          </w:p>
        </w:tc>
        <w:tc>
          <w:tcPr>
            <w:tcW w:w="7072" w:type="dxa"/>
            <w:vAlign w:val="center"/>
          </w:tcPr>
          <w:p w14:paraId="311B9E38">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14:paraId="53E15C66">
            <w:pPr>
              <w:adjustRightInd w:val="0"/>
              <w:snapToGrid w:val="0"/>
              <w:spacing w:line="288" w:lineRule="auto"/>
              <w:rPr>
                <w:rFonts w:ascii="宋体" w:hAnsi="宋体" w:eastAsia="宋体" w:cs="宋体"/>
                <w:szCs w:val="21"/>
              </w:rPr>
            </w:pPr>
            <w:r>
              <w:rPr>
                <w:rFonts w:hint="eastAsia" w:ascii="宋体" w:hAnsi="宋体" w:eastAsia="宋体" w:cs="宋体"/>
                <w:szCs w:val="21"/>
              </w:rPr>
              <w:t>投标人自2022年1月1日以来（以合同签订时间为准）同类合同业绩（以提供的合同扫描件为准）：每提供1份合同业绩得1分，最高得3分。</w:t>
            </w:r>
          </w:p>
        </w:tc>
      </w:tr>
      <w:tr w14:paraId="34F1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1B9FCD9B">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政策功能</w:t>
            </w:r>
          </w:p>
        </w:tc>
        <w:tc>
          <w:tcPr>
            <w:tcW w:w="654" w:type="dxa"/>
            <w:vAlign w:val="center"/>
          </w:tcPr>
          <w:p w14:paraId="6AFE83CD">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2</w:t>
            </w:r>
          </w:p>
        </w:tc>
        <w:tc>
          <w:tcPr>
            <w:tcW w:w="7072" w:type="dxa"/>
            <w:vAlign w:val="center"/>
          </w:tcPr>
          <w:p w14:paraId="18477D9A">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14:paraId="62D0BCA9">
            <w:pPr>
              <w:adjustRightInd w:val="0"/>
              <w:snapToGrid w:val="0"/>
              <w:spacing w:line="288" w:lineRule="auto"/>
              <w:rPr>
                <w:rFonts w:ascii="宋体" w:hAnsi="宋体" w:eastAsia="宋体" w:cs="宋体"/>
                <w:szCs w:val="21"/>
              </w:rPr>
            </w:pPr>
            <w:r>
              <w:rPr>
                <w:rFonts w:hint="eastAsia" w:ascii="宋体" w:hAnsi="宋体" w:eastAsia="宋体" w:cs="宋体"/>
                <w:szCs w:val="21"/>
              </w:rPr>
              <w:t>投标产品属于品目清单范围且提供国家确定的认证机构出具的有效的节能产品认证证书（扫描件）的得1分；</w:t>
            </w:r>
          </w:p>
          <w:p w14:paraId="4D3CBFCC">
            <w:pPr>
              <w:adjustRightInd w:val="0"/>
              <w:snapToGrid w:val="0"/>
              <w:spacing w:line="288" w:lineRule="auto"/>
              <w:rPr>
                <w:rFonts w:ascii="宋体" w:hAnsi="宋体" w:eastAsia="宋体" w:cs="宋体"/>
                <w:szCs w:val="21"/>
              </w:rPr>
            </w:pPr>
            <w:r>
              <w:rPr>
                <w:rFonts w:hint="eastAsia" w:ascii="宋体" w:hAnsi="宋体" w:eastAsia="宋体" w:cs="宋体"/>
                <w:szCs w:val="21"/>
              </w:rPr>
              <w:t>投标产品属于品目清单范围且提供国家确定的认证机构出具的有效的环境标志产品认证证书（扫描件）的得1分；</w:t>
            </w:r>
          </w:p>
          <w:p w14:paraId="1525758B">
            <w:pPr>
              <w:adjustRightInd w:val="0"/>
              <w:snapToGrid w:val="0"/>
              <w:spacing w:line="288" w:lineRule="auto"/>
              <w:rPr>
                <w:rFonts w:ascii="宋体" w:hAnsi="宋体" w:eastAsia="宋体" w:cs="宋体"/>
                <w:szCs w:val="21"/>
              </w:rPr>
            </w:pPr>
            <w:r>
              <w:rPr>
                <w:rFonts w:hint="eastAsia" w:ascii="宋体" w:hAnsi="宋体" w:eastAsia="宋体" w:cs="宋体"/>
                <w:szCs w:val="21"/>
              </w:rPr>
              <w:t>注：政府强制采购的节能产品的除外。</w:t>
            </w:r>
          </w:p>
        </w:tc>
      </w:tr>
      <w:tr w14:paraId="1BDC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93" w:type="dxa"/>
            <w:gridSpan w:val="3"/>
            <w:vAlign w:val="center"/>
          </w:tcPr>
          <w:p w14:paraId="76BFBC37">
            <w:pPr>
              <w:adjustRightInd w:val="0"/>
              <w:snapToGrid w:val="0"/>
              <w:spacing w:line="288" w:lineRule="auto"/>
              <w:jc w:val="left"/>
              <w:rPr>
                <w:rFonts w:ascii="宋体" w:hAnsi="宋体" w:eastAsia="宋体" w:cs="宋体"/>
                <w:b/>
                <w:bCs/>
                <w:szCs w:val="21"/>
              </w:rPr>
            </w:pPr>
            <w:r>
              <w:rPr>
                <w:rFonts w:hint="eastAsia" w:ascii="宋体" w:hAnsi="宋体" w:eastAsia="宋体" w:cs="宋体"/>
                <w:b/>
                <w:bCs/>
                <w:szCs w:val="21"/>
              </w:rPr>
              <w:t>技术分（65）</w:t>
            </w:r>
          </w:p>
        </w:tc>
      </w:tr>
      <w:tr w14:paraId="6FE0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vAlign w:val="center"/>
          </w:tcPr>
          <w:p w14:paraId="67AD08A3">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6F939F8A">
            <w:pPr>
              <w:adjustRightInd w:val="0"/>
              <w:snapToGrid w:val="0"/>
              <w:spacing w:line="288" w:lineRule="auto"/>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30</w:t>
            </w:r>
          </w:p>
        </w:tc>
        <w:tc>
          <w:tcPr>
            <w:tcW w:w="7072" w:type="dxa"/>
            <w:vAlign w:val="center"/>
          </w:tcPr>
          <w:p w14:paraId="03203DEA">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14:paraId="2E5EC673">
            <w:pPr>
              <w:adjustRightInd w:val="0"/>
              <w:snapToGrid w:val="0"/>
              <w:spacing w:line="288" w:lineRule="auto"/>
              <w:rPr>
                <w:rFonts w:ascii="宋体" w:hAnsi="宋体" w:eastAsia="宋体" w:cs="宋体"/>
                <w:szCs w:val="21"/>
              </w:rPr>
            </w:pPr>
            <w:r>
              <w:rPr>
                <w:rFonts w:hint="eastAsia" w:ascii="宋体" w:hAnsi="宋体" w:eastAsia="宋体" w:cs="宋体"/>
                <w:szCs w:val="21"/>
              </w:rPr>
              <w:t>不符合（负偏离）技术要求中标注“▲”条款（不可偏离）的投标无效；</w:t>
            </w:r>
          </w:p>
          <w:p w14:paraId="65429879">
            <w:pPr>
              <w:adjustRightInd w:val="0"/>
              <w:snapToGrid w:val="0"/>
              <w:spacing w:line="288" w:lineRule="auto"/>
              <w:rPr>
                <w:rFonts w:ascii="宋体" w:hAnsi="宋体" w:eastAsia="宋体" w:cs="宋体"/>
                <w:szCs w:val="21"/>
              </w:rPr>
            </w:pPr>
            <w:r>
              <w:rPr>
                <w:rFonts w:hint="eastAsia" w:ascii="宋体" w:hAnsi="宋体" w:eastAsia="宋体" w:cs="宋体"/>
                <w:szCs w:val="21"/>
              </w:rPr>
              <w:t>满足招标文件明确的全部技术条款要求的该项得满分；</w:t>
            </w:r>
          </w:p>
          <w:p w14:paraId="15B99361">
            <w:pPr>
              <w:adjustRightInd w:val="0"/>
              <w:snapToGrid w:val="0"/>
              <w:spacing w:line="288" w:lineRule="auto"/>
              <w:rPr>
                <w:rFonts w:ascii="宋体" w:hAnsi="宋体" w:eastAsia="宋体" w:cs="宋体"/>
                <w:szCs w:val="21"/>
              </w:rPr>
            </w:pPr>
            <w:r>
              <w:rPr>
                <w:rFonts w:hint="eastAsia" w:ascii="宋体" w:hAnsi="宋体" w:eastAsia="宋体" w:cs="宋体"/>
                <w:szCs w:val="21"/>
              </w:rPr>
              <w:t>技术条款低于技术要求（负偏离）的，</w:t>
            </w:r>
            <w:r>
              <w:rPr>
                <w:rFonts w:hint="eastAsia" w:ascii="宋体" w:hAnsi="宋体" w:eastAsia="宋体" w:cs="宋体"/>
                <w:szCs w:val="21"/>
                <w:lang w:val="en-US" w:eastAsia="zh-CN"/>
              </w:rPr>
              <w:t>标注“★”的</w:t>
            </w:r>
            <w:r>
              <w:rPr>
                <w:rFonts w:hint="eastAsia" w:ascii="宋体" w:hAnsi="宋体" w:eastAsia="宋体" w:cs="宋体"/>
                <w:szCs w:val="21"/>
              </w:rPr>
              <w:t>每项扣</w:t>
            </w:r>
            <w:r>
              <w:rPr>
                <w:rFonts w:hint="eastAsia" w:ascii="宋体" w:hAnsi="宋体" w:eastAsia="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eastAsia="zh-CN"/>
              </w:rPr>
              <w:t>，</w:t>
            </w:r>
            <w:r>
              <w:rPr>
                <w:rFonts w:hint="eastAsia" w:ascii="宋体" w:hAnsi="宋体" w:eastAsia="宋体" w:cs="宋体"/>
                <w:szCs w:val="21"/>
                <w:lang w:val="en-US" w:eastAsia="zh-CN"/>
              </w:rPr>
              <w:t>未</w:t>
            </w:r>
            <w:r>
              <w:rPr>
                <w:rFonts w:hint="eastAsia" w:ascii="宋体" w:hAnsi="宋体" w:eastAsia="宋体" w:cs="宋体"/>
                <w:szCs w:val="21"/>
                <w:lang w:eastAsia="zh-CN"/>
              </w:rPr>
              <w:t>标注“★”的每项扣</w:t>
            </w:r>
            <w:r>
              <w:rPr>
                <w:rFonts w:hint="eastAsia" w:ascii="宋体" w:hAnsi="宋体" w:eastAsia="宋体" w:cs="宋体"/>
                <w:szCs w:val="21"/>
                <w:lang w:val="en-US" w:eastAsia="zh-CN"/>
              </w:rPr>
              <w:t>2</w:t>
            </w:r>
            <w:r>
              <w:rPr>
                <w:rFonts w:hint="eastAsia" w:ascii="宋体" w:hAnsi="宋体" w:eastAsia="宋体" w:cs="宋体"/>
                <w:szCs w:val="21"/>
                <w:lang w:eastAsia="zh-CN"/>
              </w:rPr>
              <w:t>分</w:t>
            </w:r>
            <w:r>
              <w:rPr>
                <w:rFonts w:hint="eastAsia" w:ascii="宋体" w:hAnsi="宋体" w:eastAsia="宋体" w:cs="宋体"/>
                <w:szCs w:val="21"/>
              </w:rPr>
              <w:t>；</w:t>
            </w:r>
          </w:p>
          <w:p w14:paraId="529D195B">
            <w:pPr>
              <w:adjustRightInd w:val="0"/>
              <w:snapToGrid w:val="0"/>
              <w:spacing w:line="288" w:lineRule="auto"/>
              <w:rPr>
                <w:rFonts w:ascii="宋体" w:hAnsi="宋体" w:eastAsia="宋体" w:cs="宋体"/>
                <w:szCs w:val="21"/>
              </w:rPr>
            </w:pPr>
            <w:r>
              <w:rPr>
                <w:rFonts w:hint="eastAsia" w:ascii="宋体" w:hAnsi="宋体" w:eastAsia="宋体" w:cs="宋体"/>
                <w:szCs w:val="21"/>
              </w:rPr>
              <w:t>负偏离</w:t>
            </w:r>
            <w:r>
              <w:rPr>
                <w:rFonts w:hint="eastAsia" w:ascii="宋体" w:hAnsi="宋体" w:eastAsia="宋体" w:cs="宋体"/>
                <w:szCs w:val="21"/>
                <w:lang w:val="en-US" w:eastAsia="zh-CN"/>
              </w:rPr>
              <w:t>扣分30分</w:t>
            </w:r>
            <w:r>
              <w:rPr>
                <w:rFonts w:hint="eastAsia" w:ascii="宋体" w:hAnsi="宋体" w:eastAsia="宋体" w:cs="宋体"/>
                <w:szCs w:val="21"/>
              </w:rPr>
              <w:t>及以上的，视为采购人不能接受的附加条件。</w:t>
            </w:r>
          </w:p>
        </w:tc>
      </w:tr>
      <w:tr w14:paraId="3731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7D8B8E71">
            <w:pPr>
              <w:adjustRightInd w:val="0"/>
              <w:snapToGrid w:val="0"/>
              <w:spacing w:line="288" w:lineRule="auto"/>
              <w:jc w:val="center"/>
              <w:rPr>
                <w:rFonts w:ascii="宋体" w:hAnsi="宋体" w:eastAsia="宋体" w:cs="宋体"/>
                <w:b/>
                <w:bCs/>
                <w:kern w:val="0"/>
                <w:szCs w:val="21"/>
              </w:rPr>
            </w:pPr>
            <w:r>
              <w:rPr>
                <w:rFonts w:hint="eastAsia" w:ascii="宋体" w:hAnsi="宋体" w:eastAsia="宋体" w:cs="宋体"/>
                <w:b/>
                <w:bCs/>
                <w:szCs w:val="21"/>
              </w:rPr>
              <w:t>产品功能及配置</w:t>
            </w:r>
          </w:p>
        </w:tc>
        <w:tc>
          <w:tcPr>
            <w:tcW w:w="654" w:type="dxa"/>
            <w:tcBorders>
              <w:top w:val="single" w:color="auto" w:sz="4" w:space="0"/>
              <w:left w:val="single" w:color="auto" w:sz="4" w:space="0"/>
              <w:bottom w:val="single" w:color="auto" w:sz="4" w:space="0"/>
              <w:right w:val="single" w:color="auto" w:sz="4" w:space="0"/>
            </w:tcBorders>
            <w:vAlign w:val="center"/>
          </w:tcPr>
          <w:p w14:paraId="1A15D19F">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tcPr>
          <w:p w14:paraId="2D33944C">
            <w:pPr>
              <w:adjustRightInd w:val="0"/>
              <w:snapToGrid w:val="0"/>
              <w:spacing w:line="288" w:lineRule="auto"/>
              <w:rPr>
                <w:rFonts w:ascii="宋体" w:hAnsi="宋体" w:eastAsia="宋体" w:cs="宋体"/>
                <w:szCs w:val="21"/>
              </w:rPr>
            </w:pPr>
            <w:r>
              <w:rPr>
                <w:rFonts w:hint="eastAsia" w:ascii="宋体" w:hAnsi="宋体" w:eastAsia="宋体" w:cs="宋体"/>
                <w:szCs w:val="21"/>
              </w:rPr>
              <w:t>【主观分】产品功能配置的先进性、完整性和适用性（评分范围：5,4,3,2,1,0）。</w:t>
            </w:r>
          </w:p>
        </w:tc>
      </w:tr>
      <w:tr w14:paraId="636A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27323C35">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项目实施方案</w:t>
            </w:r>
          </w:p>
        </w:tc>
        <w:tc>
          <w:tcPr>
            <w:tcW w:w="654" w:type="dxa"/>
            <w:tcBorders>
              <w:top w:val="single" w:color="auto" w:sz="4" w:space="0"/>
              <w:left w:val="single" w:color="auto" w:sz="4" w:space="0"/>
              <w:bottom w:val="single" w:color="auto" w:sz="4" w:space="0"/>
              <w:right w:val="single" w:color="auto" w:sz="4" w:space="0"/>
            </w:tcBorders>
            <w:vAlign w:val="center"/>
          </w:tcPr>
          <w:p w14:paraId="365A37EA">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29D90B8F">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【主观分】项目实施计划详细完整程度，符合项目进度要求，投入人员数量和综合素质（评分范围：5,4,3,2,1,0）。</w:t>
            </w:r>
          </w:p>
        </w:tc>
      </w:tr>
      <w:tr w14:paraId="7D71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309DF81D">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安装调试</w:t>
            </w:r>
          </w:p>
        </w:tc>
        <w:tc>
          <w:tcPr>
            <w:tcW w:w="654" w:type="dxa"/>
            <w:tcBorders>
              <w:top w:val="single" w:color="auto" w:sz="4" w:space="0"/>
              <w:left w:val="single" w:color="auto" w:sz="4" w:space="0"/>
              <w:bottom w:val="single" w:color="auto" w:sz="4" w:space="0"/>
              <w:right w:val="single" w:color="auto" w:sz="4" w:space="0"/>
            </w:tcBorders>
            <w:vAlign w:val="center"/>
          </w:tcPr>
          <w:p w14:paraId="1B1ED40D">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69ABEDA2">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【主观分】安装、调试方法或方案的详细完整度、合理可行性（评分范围：5,4,3,2,1,0）。</w:t>
            </w:r>
          </w:p>
        </w:tc>
      </w:tr>
      <w:tr w14:paraId="19A6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4B28F6E4">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14:paraId="217EB6E2">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5C251365">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【主观分】售后服务方案、售后服务承诺的可行性及服务承诺落实的保障措施（评分范围：5,4,3,2,1,0）。</w:t>
            </w:r>
          </w:p>
        </w:tc>
      </w:tr>
      <w:tr w14:paraId="065E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384C40B2">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技术服务、培训</w:t>
            </w:r>
          </w:p>
        </w:tc>
        <w:tc>
          <w:tcPr>
            <w:tcW w:w="654" w:type="dxa"/>
            <w:tcBorders>
              <w:top w:val="single" w:color="auto" w:sz="4" w:space="0"/>
              <w:left w:val="single" w:color="auto" w:sz="4" w:space="0"/>
              <w:bottom w:val="single" w:color="auto" w:sz="4" w:space="0"/>
              <w:right w:val="single" w:color="auto" w:sz="4" w:space="0"/>
            </w:tcBorders>
            <w:vAlign w:val="center"/>
          </w:tcPr>
          <w:p w14:paraId="5E31A016">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55AC34EE">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【主观分】服务力量和服务保障，培训计划内容、培训范围，实施及针对性（评分范围：5,4,3,2,1,0）。</w:t>
            </w:r>
          </w:p>
        </w:tc>
      </w:tr>
      <w:tr w14:paraId="21C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vAlign w:val="center"/>
          </w:tcPr>
          <w:p w14:paraId="525B1C58">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配件耗材</w:t>
            </w:r>
          </w:p>
        </w:tc>
        <w:tc>
          <w:tcPr>
            <w:tcW w:w="654" w:type="dxa"/>
            <w:tcBorders>
              <w:top w:val="single" w:color="auto" w:sz="4" w:space="0"/>
              <w:left w:val="single" w:color="auto" w:sz="4" w:space="0"/>
              <w:bottom w:val="single" w:color="auto" w:sz="4" w:space="0"/>
              <w:right w:val="single" w:color="auto" w:sz="4" w:space="0"/>
            </w:tcBorders>
            <w:vAlign w:val="center"/>
          </w:tcPr>
          <w:p w14:paraId="6250815F">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vAlign w:val="center"/>
          </w:tcPr>
          <w:p w14:paraId="3FB776C8">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【主观分】质保期满后配件、附件、备品备件的准备、收费标准和保障措施（评分范围：5,4,3,2,1,0）。</w:t>
            </w:r>
          </w:p>
        </w:tc>
      </w:tr>
      <w:tr w14:paraId="25E0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6EEF9373">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服务响应效率</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EC8C9E8">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lang w:bidi="ar"/>
              </w:rPr>
              <w:t>5</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85F97E7">
            <w:pPr>
              <w:adjustRightInd w:val="0"/>
              <w:snapToGrid w:val="0"/>
              <w:spacing w:line="288" w:lineRule="auto"/>
              <w:rPr>
                <w:rFonts w:ascii="宋体" w:hAnsi="宋体" w:eastAsia="宋体" w:cs="宋体"/>
                <w:szCs w:val="21"/>
              </w:rPr>
            </w:pPr>
            <w:r>
              <w:rPr>
                <w:rFonts w:hint="eastAsia" w:ascii="宋体" w:hAnsi="宋体" w:eastAsia="宋体" w:cs="宋体"/>
                <w:szCs w:val="21"/>
                <w:lang w:bidi="ar"/>
              </w:rPr>
              <w:t>【主观分】投标人服务响应效率保障方案，包括服务响应效率承诺、保障服务质量的措施（评分范围：5,4,3,2,1,0）。</w:t>
            </w:r>
          </w:p>
        </w:tc>
      </w:tr>
    </w:tbl>
    <w:p w14:paraId="09FC0E98">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14:paraId="25C88F0C">
      <w:pPr>
        <w:adjustRightInd w:val="0"/>
        <w:snapToGrid w:val="0"/>
        <w:spacing w:line="288" w:lineRule="auto"/>
        <w:jc w:val="lef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根据《政府采购促进中小企业发展管理办法》（财库〔2020〕46号）、《关于进一步加大政府采购支持中小企业力度的通知》（财库〔</w:t>
      </w:r>
      <w:r>
        <w:rPr>
          <w:rFonts w:ascii="宋体" w:hAnsi="宋体" w:eastAsia="宋体" w:cs="Times New Roman"/>
          <w:b/>
          <w:szCs w:val="21"/>
        </w:rPr>
        <w:t>2022〕19号）</w:t>
      </w:r>
      <w:r>
        <w:rPr>
          <w:rFonts w:hint="eastAsia" w:ascii="宋体" w:hAnsi="宋体" w:eastAsia="宋体" w:cs="Times New Roman"/>
          <w:b/>
          <w:szCs w:val="21"/>
        </w:rPr>
        <w:t>的规定：对符合规定的小微企业报价给予10%的扣除后计算价格得分。</w:t>
      </w:r>
    </w:p>
    <w:p w14:paraId="1A24912F">
      <w:pPr>
        <w:adjustRightInd w:val="0"/>
        <w:snapToGrid w:val="0"/>
        <w:spacing w:line="288" w:lineRule="auto"/>
        <w:ind w:firstLine="396" w:firstLineChars="200"/>
        <w:jc w:val="left"/>
        <w:rPr>
          <w:rFonts w:ascii="宋体" w:hAnsi="宋体" w:eastAsia="宋体" w:cs="Times New Roman"/>
          <w:spacing w:val="-6"/>
          <w:szCs w:val="21"/>
          <w:u w:val="single"/>
        </w:rPr>
      </w:pPr>
      <w:r>
        <w:rPr>
          <w:rFonts w:hint="eastAsia" w:ascii="宋体" w:hAnsi="宋体" w:eastAsia="宋体" w:cs="Times New Roman"/>
          <w:spacing w:val="-6"/>
          <w:szCs w:val="21"/>
          <w:u w:val="single"/>
        </w:rPr>
        <w:t>注：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7E2790A">
      <w:pPr>
        <w:adjustRightInd w:val="0"/>
        <w:snapToGrid w:val="0"/>
        <w:spacing w:line="288" w:lineRule="auto"/>
        <w:rPr>
          <w:rFonts w:ascii="宋体" w:hAnsi="宋体" w:eastAsia="宋体" w:cs="Times New Roman"/>
          <w:b/>
          <w:bCs/>
          <w:spacing w:val="-6"/>
          <w:szCs w:val="21"/>
        </w:rPr>
      </w:pPr>
      <w:bookmarkStart w:id="52" w:name="_Hlk81817373"/>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kern w:val="0"/>
          <w:szCs w:val="21"/>
        </w:rPr>
        <w:t>监狱企业参加政府采购活动时，提供由省级以上监狱管理局、戒毒管理局（含新疆生产建设兵团）出具的属于监狱企业的证明文件的，在政府采购活动中，监狱企业视同小型、微型企业，享受预留份额、评审中价格扣除等政府采购促进中小企业发展的政府采购政策。</w:t>
      </w:r>
    </w:p>
    <w:bookmarkEnd w:id="52"/>
    <w:p w14:paraId="3156BC19">
      <w:pPr>
        <w:adjustRightInd w:val="0"/>
        <w:snapToGrid w:val="0"/>
        <w:spacing w:line="288" w:lineRule="auto"/>
        <w:jc w:val="left"/>
        <w:rPr>
          <w:rFonts w:ascii="宋体" w:hAnsi="宋体" w:eastAsia="宋体" w:cs="Times New Roman"/>
          <w:b/>
          <w:color w:val="auto"/>
          <w:szCs w:val="21"/>
          <w:highlight w:val="none"/>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szCs w:val="21"/>
        </w:rPr>
        <w:t>符合条件的残疾人福利性单位在参加政府采购活动时，提供财库</w:t>
      </w:r>
      <w:r>
        <w:rPr>
          <w:rFonts w:ascii="宋体" w:hAnsi="宋体" w:eastAsia="宋体"/>
          <w:szCs w:val="21"/>
        </w:rPr>
        <w:t>[2017]141号</w:t>
      </w:r>
      <w:r>
        <w:rPr>
          <w:rFonts w:hint="eastAsia" w:ascii="宋体" w:hAnsi="宋体" w:eastAsia="宋体"/>
          <w:szCs w:val="21"/>
        </w:rPr>
        <w:t>文件规定的《残疾人福利性单位声明函》的，在政府采购活动中，残疾人福利性单位视同小型、微型企业，享受预留份额、评审中价格扣除等促进中小企业发展的政府采购政策。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p w14:paraId="3453036B">
      <w:pPr>
        <w:widowControl/>
        <w:adjustRightInd w:val="0"/>
        <w:snapToGrid w:val="0"/>
        <w:spacing w:line="288" w:lineRule="auto"/>
        <w:jc w:val="left"/>
        <w:rPr>
          <w:rFonts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12A4AB5C">
      <w:pPr>
        <w:adjustRightInd w:val="0"/>
        <w:snapToGrid w:val="0"/>
        <w:spacing w:line="288" w:lineRule="auto"/>
        <w:jc w:val="center"/>
        <w:outlineLvl w:val="0"/>
        <w:rPr>
          <w:rFonts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3B8DB3C1">
      <w:pPr>
        <w:adjustRightInd w:val="0"/>
        <w:snapToGrid w:val="0"/>
        <w:spacing w:line="288" w:lineRule="auto"/>
        <w:rPr>
          <w:rFonts w:ascii="宋体" w:hAnsi="宋体" w:eastAsia="宋体" w:cs="宋体"/>
          <w:b/>
          <w:color w:val="auto"/>
          <w:spacing w:val="-6"/>
          <w:szCs w:val="21"/>
          <w:highlight w:val="none"/>
        </w:rPr>
      </w:pPr>
    </w:p>
    <w:p w14:paraId="204B6AE9">
      <w:pPr>
        <w:snapToGrid w:val="0"/>
        <w:spacing w:line="288" w:lineRule="auto"/>
        <w:ind w:firstLine="458" w:firstLineChars="200"/>
        <w:jc w:val="center"/>
        <w:rPr>
          <w:rFonts w:hint="eastAsia" w:ascii="宋体" w:hAnsi="宋体" w:eastAsia="宋体" w:cs="Times New Roman"/>
          <w:b/>
          <w:color w:val="auto"/>
          <w:spacing w:val="-6"/>
          <w:sz w:val="24"/>
          <w:szCs w:val="24"/>
          <w:highlight w:val="none"/>
        </w:rPr>
      </w:pPr>
      <w:r>
        <w:rPr>
          <w:rFonts w:hint="eastAsia" w:ascii="宋体" w:hAnsi="宋体" w:eastAsia="宋体" w:cs="Times New Roman"/>
          <w:b/>
          <w:color w:val="auto"/>
          <w:spacing w:val="-6"/>
          <w:sz w:val="24"/>
          <w:szCs w:val="24"/>
          <w:highlight w:val="none"/>
        </w:rPr>
        <w:t>浙江农林大学</w:t>
      </w:r>
      <w:r>
        <w:rPr>
          <w:rFonts w:hint="eastAsia" w:ascii="宋体" w:hAnsi="宋体" w:eastAsia="宋体" w:cs="Times New Roman"/>
          <w:b/>
          <w:color w:val="auto"/>
          <w:spacing w:val="-6"/>
          <w:sz w:val="24"/>
          <w:szCs w:val="24"/>
          <w:highlight w:val="none"/>
          <w:lang w:eastAsia="zh-CN"/>
        </w:rPr>
        <w:t>显微镜教学智能系统</w:t>
      </w:r>
      <w:r>
        <w:rPr>
          <w:rFonts w:hint="eastAsia" w:ascii="宋体" w:hAnsi="宋体" w:eastAsia="宋体" w:cs="Times New Roman"/>
          <w:b/>
          <w:color w:val="auto"/>
          <w:spacing w:val="-6"/>
          <w:sz w:val="24"/>
          <w:szCs w:val="24"/>
          <w:highlight w:val="none"/>
        </w:rPr>
        <w:t>项目</w:t>
      </w:r>
      <w:r>
        <w:rPr>
          <w:rFonts w:ascii="宋体" w:hAnsi="宋体" w:eastAsia="宋体" w:cs="Times New Roman"/>
          <w:b/>
          <w:color w:val="auto"/>
          <w:spacing w:val="-6"/>
          <w:sz w:val="24"/>
          <w:szCs w:val="24"/>
          <w:highlight w:val="none"/>
        </w:rPr>
        <w:t>合同</w:t>
      </w:r>
    </w:p>
    <w:p w14:paraId="6C0F92FB">
      <w:pPr>
        <w:spacing w:line="288" w:lineRule="auto"/>
        <w:ind w:firstLine="420" w:firstLineChars="200"/>
        <w:rPr>
          <w:rFonts w:hint="eastAsia" w:ascii="宋体" w:hAnsi="宋体" w:eastAsia="宋体" w:cs="宋体"/>
          <w:color w:val="auto"/>
          <w:szCs w:val="21"/>
          <w:highlight w:val="none"/>
        </w:rPr>
      </w:pPr>
    </w:p>
    <w:p w14:paraId="6054A00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合同编号：             </w:t>
      </w:r>
    </w:p>
    <w:p w14:paraId="03269CB7">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采购编号：                                                </w:t>
      </w:r>
    </w:p>
    <w:p w14:paraId="5AED479B">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确认书号：</w:t>
      </w:r>
    </w:p>
    <w:p w14:paraId="2E5F632E">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甲方：浙江农林大学</w:t>
      </w:r>
    </w:p>
    <w:p w14:paraId="43165DA1">
      <w:pPr>
        <w:spacing w:line="288"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乙方：</w:t>
      </w:r>
    </w:p>
    <w:p w14:paraId="62590F74">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采购代理机构：浙江求是招标代理有限公司</w:t>
      </w:r>
    </w:p>
    <w:p w14:paraId="068384FC">
      <w:pPr>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签约时间、地点：2025年  月  日，浙江农林大学</w:t>
      </w:r>
    </w:p>
    <w:p w14:paraId="1A5E66FE">
      <w:pPr>
        <w:spacing w:line="288"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浙江求是招标代理有限公司受浙江农林大学委托公开招标浙江农林大学</w:t>
      </w:r>
      <w:r>
        <w:rPr>
          <w:rFonts w:hint="eastAsia" w:ascii="宋体" w:hAnsi="宋体" w:eastAsia="宋体" w:cs="宋体"/>
          <w:color w:val="auto"/>
          <w:szCs w:val="21"/>
          <w:highlight w:val="none"/>
          <w:lang w:eastAsia="zh-CN"/>
        </w:rPr>
        <w:t>显微镜教学智能系统</w:t>
      </w:r>
      <w:r>
        <w:rPr>
          <w:rFonts w:hint="eastAsia" w:ascii="宋体" w:hAnsi="宋体" w:eastAsia="宋体" w:cs="宋体"/>
          <w:color w:val="auto"/>
          <w:szCs w:val="21"/>
          <w:highlight w:val="none"/>
        </w:rPr>
        <w:t>，经过招标，确定      为供货单位。经协商双方就本采购事项达成以下条款：</w:t>
      </w:r>
    </w:p>
    <w:p w14:paraId="13B84D0D">
      <w:pPr>
        <w:spacing w:line="288"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第一条：采购产品内容及合同价格</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67"/>
        <w:gridCol w:w="1941"/>
        <w:gridCol w:w="477"/>
        <w:gridCol w:w="1049"/>
        <w:gridCol w:w="855"/>
        <w:gridCol w:w="1755"/>
        <w:gridCol w:w="1812"/>
      </w:tblGrid>
      <w:tr w14:paraId="2D0F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E653DA6">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7" w:type="dxa"/>
            <w:vAlign w:val="center"/>
          </w:tcPr>
          <w:p w14:paraId="29198A93">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941" w:type="dxa"/>
            <w:vAlign w:val="center"/>
          </w:tcPr>
          <w:p w14:paraId="2135FB41">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型号和规格</w:t>
            </w:r>
          </w:p>
        </w:tc>
        <w:tc>
          <w:tcPr>
            <w:tcW w:w="477" w:type="dxa"/>
            <w:vAlign w:val="center"/>
          </w:tcPr>
          <w:p w14:paraId="4A21180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49" w:type="dxa"/>
            <w:vAlign w:val="center"/>
          </w:tcPr>
          <w:p w14:paraId="0E0B6F92">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品牌及厂家</w:t>
            </w:r>
          </w:p>
        </w:tc>
        <w:tc>
          <w:tcPr>
            <w:tcW w:w="855" w:type="dxa"/>
            <w:vAlign w:val="center"/>
          </w:tcPr>
          <w:p w14:paraId="6C9BAD3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755" w:type="dxa"/>
            <w:vAlign w:val="center"/>
          </w:tcPr>
          <w:p w14:paraId="7C05E51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人民币单价</w:t>
            </w:r>
          </w:p>
        </w:tc>
        <w:tc>
          <w:tcPr>
            <w:tcW w:w="1812" w:type="dxa"/>
            <w:vAlign w:val="center"/>
          </w:tcPr>
          <w:p w14:paraId="75430B2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人民币小计</w:t>
            </w:r>
          </w:p>
        </w:tc>
      </w:tr>
      <w:tr w14:paraId="2847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72" w:type="dxa"/>
            <w:vAlign w:val="center"/>
          </w:tcPr>
          <w:p w14:paraId="2732EEC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67" w:type="dxa"/>
            <w:vAlign w:val="center"/>
          </w:tcPr>
          <w:p w14:paraId="21599FA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048C16F5">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33853A3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6A4681F2">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67C78BA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7944753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4D90ACB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5B4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987BC5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67" w:type="dxa"/>
            <w:vAlign w:val="center"/>
          </w:tcPr>
          <w:p w14:paraId="7C635F8F">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487E7AAF">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03E5BF4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4AC8BE5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7E89A81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202FF611">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6AE408DD">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7051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130E3EFE">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67" w:type="dxa"/>
            <w:vAlign w:val="center"/>
          </w:tcPr>
          <w:p w14:paraId="33174A32">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744A5271">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72A1D19B">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46757B83">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7A3AE680">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2069C870">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5D1CADB8">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12CD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FA4BD9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67" w:type="dxa"/>
            <w:vAlign w:val="center"/>
          </w:tcPr>
          <w:p w14:paraId="10875827">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941" w:type="dxa"/>
            <w:vAlign w:val="center"/>
          </w:tcPr>
          <w:p w14:paraId="6A84FF51">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477" w:type="dxa"/>
            <w:vAlign w:val="center"/>
          </w:tcPr>
          <w:p w14:paraId="35C60525">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049" w:type="dxa"/>
            <w:vAlign w:val="center"/>
          </w:tcPr>
          <w:p w14:paraId="4D8C5D6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855" w:type="dxa"/>
            <w:vAlign w:val="center"/>
          </w:tcPr>
          <w:p w14:paraId="39CAFE37">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c>
          <w:tcPr>
            <w:tcW w:w="1755" w:type="dxa"/>
            <w:vAlign w:val="center"/>
          </w:tcPr>
          <w:p w14:paraId="2100BBBD">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p>
        </w:tc>
        <w:tc>
          <w:tcPr>
            <w:tcW w:w="1812" w:type="dxa"/>
            <w:vAlign w:val="center"/>
          </w:tcPr>
          <w:p w14:paraId="62639D85">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Cs w:val="21"/>
                <w:highlight w:val="none"/>
              </w:rPr>
            </w:pPr>
          </w:p>
        </w:tc>
      </w:tr>
      <w:tr w14:paraId="44BC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center"/>
          </w:tcPr>
          <w:p w14:paraId="714901A6">
            <w:pPr>
              <w:keepNext w:val="0"/>
              <w:keepLines w:val="0"/>
              <w:suppressLineNumbers w:val="0"/>
              <w:spacing w:before="0" w:beforeAutospacing="0" w:after="0" w:afterAutospacing="0" w:line="288"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合计：人民币           元整（￥          ）</w:t>
            </w:r>
          </w:p>
        </w:tc>
      </w:tr>
    </w:tbl>
    <w:p w14:paraId="170CDF6A">
      <w:pPr>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详细配置清单详见投标文件和承诺表。</w:t>
      </w:r>
    </w:p>
    <w:p w14:paraId="6DAF0A2B">
      <w:pPr>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以上合同总价包括将货物运抵浙江农林大学校区指定地点的运费及安装调试等一切费用。</w:t>
      </w:r>
    </w:p>
    <w:p w14:paraId="6DAF64F2">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第二条：质量保证及售后服务</w:t>
      </w:r>
    </w:p>
    <w:p w14:paraId="221AEAAD">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1.乙方应按公开招标文件规定的货物性能、技术要求、质量标准向甲方提供未经使用的全新产品，符合国家法律规定和技术规格、质量标准的出厂原装合格产品。</w:t>
      </w:r>
    </w:p>
    <w:p w14:paraId="3D939092">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2.乙方提供的货物在质保期内因货物本身的质量问题发生故障，乙方应负责免费更换。对达不到技术要求者，根据实际情况，经双方协商，可按以下办法处理：</w:t>
      </w:r>
    </w:p>
    <w:p w14:paraId="7C784587">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⑴更换：由乙方承担所发生的全部费用。</w:t>
      </w:r>
    </w:p>
    <w:p w14:paraId="71270316">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⑵贬值处理：由甲乙双方合议定价。</w:t>
      </w:r>
    </w:p>
    <w:p w14:paraId="1615E064">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⑶退货处理：乙方应退还甲方支付的合同款，同时应承担该货物的直接费用（运输、保险、检验、货款利息及银行手续费等）。</w:t>
      </w:r>
    </w:p>
    <w:p w14:paraId="5B7A377A">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3.在质保期内，乙方应对货物出现的质量及安全问题负责处理解决并承担一切费用。人为破坏因素、自然因素等不可抗拒因素除外。</w:t>
      </w:r>
    </w:p>
    <w:p w14:paraId="7D3FA1BD">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4.上述的货物中</w:t>
      </w:r>
      <w:r>
        <w:rPr>
          <w:rFonts w:hint="eastAsia" w:ascii="宋体" w:hAnsi="宋体" w:eastAsia="宋体" w:cs="Times New Roman"/>
          <w:color w:val="auto"/>
          <w:spacing w:val="-6"/>
          <w:szCs w:val="21"/>
          <w:highlight w:val="none"/>
        </w:rPr>
        <w:t>原厂售后质量保证期为     年，从交货验收合格后开始计算</w:t>
      </w:r>
      <w:r>
        <w:rPr>
          <w:rFonts w:hint="eastAsia" w:ascii="宋体" w:hAnsi="宋体" w:eastAsia="宋体" w:cs="宋体"/>
          <w:color w:val="auto"/>
          <w:spacing w:val="-6"/>
          <w:szCs w:val="21"/>
          <w:highlight w:val="none"/>
        </w:rPr>
        <w:t>，</w:t>
      </w:r>
      <w:r>
        <w:rPr>
          <w:rFonts w:hint="eastAsia" w:ascii="宋体" w:hAnsi="宋体" w:eastAsia="宋体" w:cs="Times New Roman"/>
          <w:color w:val="auto"/>
          <w:szCs w:val="21"/>
          <w:highlight w:val="none"/>
        </w:rPr>
        <w:t>如在使用过程中发生质量问题，乙方维修响应时间：1小时以内；电话技术支持时间：2小时以内；若需上门维修，则在：6小时内到达现场并进行维修；不超过2个工作日解决故障。质保期内，乙方须提供每年至少2次的上门服务，服务内容包括但不限于设备巡检等。质保期内因货物设计、质量出现问题，均由乙方即时无偿解决（包括更换器件）,易损件除外（仅收取合理成本费用）；因操作不当或不可抗拒的原因产生的问题，由乙方提供技术服务，如需收费，只收取成本费和差旅费。质保期过后，乙方仍有义务提供技术服务（包括提供设备维护、备件等）。乙方应提供指定专人和专有联系方式，保证信息联系顺畅，为甲方提供方便。乙方须在售后服务过程中建立不同的工程组，有序的投入到项目之中，并在每个环节均实施质量控制，有售后服务文档记录，保证实施过程中所有的细节均有案可查，做到实施过程可追溯；乙方应制定项目回访制度，检查设备运行状况，解决使用者遇到的问题，对项目的实施提供参考意见和建议；当货物出现故障，需要到现场进行抢修处理时，将安排进行应急抢修，彻底解决排除故障。</w:t>
      </w:r>
      <w:r>
        <w:rPr>
          <w:rFonts w:hint="eastAsia" w:ascii="宋体" w:hAnsi="宋体" w:eastAsia="宋体" w:cs="宋体"/>
          <w:color w:val="auto"/>
          <w:spacing w:val="-6"/>
          <w:szCs w:val="21"/>
          <w:highlight w:val="none"/>
        </w:rPr>
        <w:t>其余保修条款详见投标文件和承诺表。</w:t>
      </w:r>
    </w:p>
    <w:p w14:paraId="6B7D535F">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第三条：技术资料</w:t>
      </w:r>
    </w:p>
    <w:p w14:paraId="4E0D9E7A">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乙方应按公开招标文件规定的时间向甲方提供使用货物的有关技术资料。</w:t>
      </w:r>
    </w:p>
    <w:p w14:paraId="27D9FED3">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第四条：交货时间、地点</w:t>
      </w:r>
    </w:p>
    <w:p w14:paraId="452716EE">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1.交货时间：</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w:t>
      </w:r>
    </w:p>
    <w:p w14:paraId="04311AFA">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2.交货地点：甲方指定地点。</w:t>
      </w:r>
    </w:p>
    <w:p w14:paraId="66EBE780">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第五条：培训、安装调试与验收</w:t>
      </w:r>
    </w:p>
    <w:p w14:paraId="1014A209">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1.培训：</w:t>
      </w:r>
    </w:p>
    <w:p w14:paraId="72CE671B">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乙方应对甲方的操作人员、维修人员免费进行培训。</w:t>
      </w:r>
    </w:p>
    <w:p w14:paraId="1FCBE109">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乙方应提供相应的培训计划。</w:t>
      </w:r>
    </w:p>
    <w:p w14:paraId="196E981A">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乙方应对上述内容的实现方式、地点、人数、时间在投标文件中详细说明。</w:t>
      </w:r>
    </w:p>
    <w:p w14:paraId="627BCE8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2.技术支持：</w:t>
      </w:r>
    </w:p>
    <w:p w14:paraId="5BB22611">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乙方应及时免费提供合同货物软件的升级，免费提供合同货物新功能和应用的资料。</w:t>
      </w:r>
    </w:p>
    <w:p w14:paraId="4CFC8975">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3.安装调试（若需要安装调试）：乙方在规定时间内安装、调试仪器，费用由乙方承担。</w:t>
      </w:r>
    </w:p>
    <w:p w14:paraId="130154F5">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安装地点：甲方指定地点。</w:t>
      </w:r>
    </w:p>
    <w:p w14:paraId="5FF6B072">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安装完成时间：接到甲方通知后在7日内完成安装和调试，如在规定的时间内由于乙方的原因不能完成安装和调试，乙方应承担由此给甲方造成的损失。</w:t>
      </w:r>
    </w:p>
    <w:p w14:paraId="1B470EB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安装标准：符合我国国家有关技术规范要求和技术标准，所有的软件和硬件必须保证同时安装到位。</w:t>
      </w:r>
    </w:p>
    <w:p w14:paraId="2D096521">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乙方免费提供合同货物的安装服务。</w:t>
      </w:r>
    </w:p>
    <w:p w14:paraId="2F10E43B">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乙方在投标文件中应提供安装调试计划、对安装场地和环境的要求。</w:t>
      </w:r>
    </w:p>
    <w:p w14:paraId="08AA3C3F">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4.甲方对乙方提交的货物依据公开招标文件上的技术规格要求和国家有关质量标准进行现场初步验收，外观、说明书符合公开招标文件技术要求的，给予签收，初步验收不合格的不予签收。</w:t>
      </w:r>
    </w:p>
    <w:p w14:paraId="02AF2C5A">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提供合同货物的有效检验文件，经甲方认可后，与合同的性能指标一起作为合同货物验收标准。甲方对样品（如有）验收合格后，双方共同签署验收样品合格证书，在合同期限内甲方将对乙方提供的货物进行抽检验收，验收中发现合同货物达不到样品验收标准或合同规定的性能指标，乙方必须更换合同货物，并负担由此给甲方造成的损失，直到验收合格为止。</w:t>
      </w:r>
    </w:p>
    <w:p w14:paraId="6BDB43D6">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于投标文件中提供合同货物的验收标准和检测办法，并在验收中提供甲方认可的相应检测手段，验收标准应符合中国有关的国家、地方、行业的标准，如若中标，经甲方确认后作为验收的依据，乙方交货前应对产品作出全面检查和对验收文件进行整理，并列出清单，作为甲方收货验收和使用的技术条件依据，检验的结果应随货物交甲方。</w:t>
      </w:r>
    </w:p>
    <w:p w14:paraId="35CA4EC6">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7.如乙方委托国内代理（或其他机构）负责安装或配合安装，应在签约时指明，但乙方仍要对合同货物及其安装质量负全部责任。</w:t>
      </w:r>
    </w:p>
    <w:p w14:paraId="0A6F6CC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8.甲方对乙方提供的货物在使用前进行调试时，乙方需负责安装并培训甲方的使用操作人员，并协助甲方一起调试，直到符合技术要求，甲方才做最终验收。</w:t>
      </w:r>
    </w:p>
    <w:p w14:paraId="1AA78513">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9.对技术复杂的货物，甲方应请国家认可的专业检测机构参与初步验收及最终验收，并由其出具质量检测报告。</w:t>
      </w:r>
    </w:p>
    <w:p w14:paraId="256A8C4E">
      <w:pPr>
        <w:autoSpaceDE w:val="0"/>
        <w:autoSpaceDN w:val="0"/>
        <w:adjustRightInd w:val="0"/>
        <w:snapToGrid w:val="0"/>
        <w:spacing w:line="288"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10.验收时乙方必须在现场，验收完毕后作出验收结果报告。</w:t>
      </w:r>
    </w:p>
    <w:p w14:paraId="69C8DBA3">
      <w:pPr>
        <w:autoSpaceDE w:val="0"/>
        <w:autoSpaceDN w:val="0"/>
        <w:adjustRightInd w:val="0"/>
        <w:snapToGrid w:val="0"/>
        <w:spacing w:line="288" w:lineRule="auto"/>
        <w:ind w:firstLine="420" w:firstLineChars="200"/>
        <w:textAlignment w:val="bottom"/>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11.如发现有重大的质量问题，甲乙双方均同意提请国家法定检测机构鉴定，如检测结果证明产品无质量问题，由甲方承担检测费用；如检测结果证明产品有质量问题，由乙方承担检测费用，同时乙方同意甲方无条件退货并支付给甲方货款总价10％的赔偿金。</w:t>
      </w:r>
    </w:p>
    <w:p w14:paraId="5565BA6A">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第六条：货款的支付</w:t>
      </w:r>
    </w:p>
    <w:p w14:paraId="76FB90D6">
      <w:pPr>
        <w:snapToGrid w:val="0"/>
        <w:spacing w:line="288" w:lineRule="auto"/>
        <w:ind w:firstLine="398" w:firstLineChars="200"/>
        <w:rPr>
          <w:rFonts w:ascii="Times New Roman" w:hAnsi="Times New Roman" w:eastAsia="宋体" w:cs="Times New Roman"/>
          <w:color w:val="auto"/>
          <w:spacing w:val="-6"/>
          <w:szCs w:val="21"/>
          <w:highlight w:val="none"/>
        </w:rPr>
      </w:pPr>
      <w:r>
        <w:rPr>
          <w:rFonts w:hint="eastAsia" w:ascii="宋体" w:hAnsi="宋体" w:eastAsia="宋体" w:cs="Times New Roman"/>
          <w:b/>
          <w:color w:val="auto"/>
          <w:spacing w:val="-6"/>
          <w:szCs w:val="21"/>
          <w:highlight w:val="none"/>
        </w:rPr>
        <w:t>1.履约保证金：</w:t>
      </w:r>
      <w:r>
        <w:rPr>
          <w:rFonts w:hint="eastAsia" w:ascii="Times New Roman" w:hAnsi="Times New Roman" w:eastAsia="宋体" w:cs="Times New Roman"/>
          <w:color w:val="auto"/>
          <w:spacing w:val="-6"/>
          <w:szCs w:val="21"/>
          <w:highlight w:val="none"/>
        </w:rPr>
        <w:t>合同签订后一周内，乙方向甲方提交合同总价1%的履约保证金，履约保证金在合同履约期间无违约情形的，项目验收结束后，于一周内退还（不计息）；提交方式：支票、汇票、本票或金融机构、担保机构出具的保函等非现金形式。</w:t>
      </w:r>
    </w:p>
    <w:p w14:paraId="0146DD95">
      <w:pPr>
        <w:snapToGrid w:val="0"/>
        <w:spacing w:line="288" w:lineRule="auto"/>
        <w:ind w:firstLine="398" w:firstLineChars="200"/>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2.付款方式：</w:t>
      </w:r>
    </w:p>
    <w:p w14:paraId="1188ED63">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国产设备付款方式为：合同生效以及具备实施条件后7个工作日内，且供应商已向采购人提交银行、保险公司等金融机构出具的预付款保函的，采购人向供应商支付合同总价的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szCs w:val="21"/>
          <w:highlight w:val="none"/>
          <w:lang w:val="en-US" w:eastAsia="zh-CN"/>
        </w:rPr>
        <w:t>6</w:t>
      </w:r>
      <w:r>
        <w:rPr>
          <w:rFonts w:hint="eastAsia" w:ascii="宋体" w:hAnsi="宋体" w:eastAsia="宋体" w:cs="宋体"/>
          <w:color w:val="auto"/>
          <w:spacing w:val="-6"/>
          <w:szCs w:val="21"/>
          <w:highlight w:val="none"/>
        </w:rPr>
        <w:t>0%；项目履约完成，经采购人验收合格后，收到发票后7个工作日内，采购人向供应商支付合同总价的</w:t>
      </w:r>
      <w:r>
        <w:rPr>
          <w:rFonts w:hint="eastAsia" w:ascii="宋体" w:hAnsi="宋体" w:eastAsia="宋体" w:cs="宋体"/>
          <w:color w:val="auto"/>
          <w:spacing w:val="-6"/>
          <w:szCs w:val="21"/>
          <w:highlight w:val="none"/>
          <w:lang w:val="en-US" w:eastAsia="zh-CN"/>
        </w:rPr>
        <w:t>4</w:t>
      </w:r>
      <w:bookmarkStart w:id="54" w:name="_GoBack"/>
      <w:bookmarkEnd w:id="54"/>
      <w:r>
        <w:rPr>
          <w:rFonts w:hint="eastAsia" w:ascii="宋体" w:hAnsi="宋体" w:eastAsia="宋体" w:cs="宋体"/>
          <w:color w:val="auto"/>
          <w:spacing w:val="-6"/>
          <w:szCs w:val="21"/>
          <w:highlight w:val="none"/>
        </w:rPr>
        <w:t>0%。</w:t>
      </w:r>
    </w:p>
    <w:p w14:paraId="295FA342">
      <w:pPr>
        <w:snapToGrid w:val="0"/>
        <w:spacing w:line="288" w:lineRule="auto"/>
        <w:ind w:firstLine="396" w:firstLineChars="200"/>
        <w:rPr>
          <w:rFonts w:hint="eastAsia" w:ascii="宋体" w:hAnsi="宋体" w:eastAsia="宋体" w:cs="宋体"/>
          <w:b/>
          <w:color w:val="auto"/>
          <w:spacing w:val="-6"/>
          <w:szCs w:val="21"/>
          <w:highlight w:val="none"/>
        </w:rPr>
      </w:pPr>
      <w:r>
        <w:rPr>
          <w:rFonts w:hint="eastAsia" w:ascii="宋体" w:hAnsi="宋体" w:eastAsia="宋体" w:cs="宋体"/>
          <w:color w:val="auto"/>
          <w:spacing w:val="-6"/>
          <w:szCs w:val="21"/>
          <w:highlight w:val="none"/>
        </w:rPr>
        <w:t>进口设备付款方式为：合同生效以及具备实施条件后7个工作日内，且供应商已向采购人提交银行、保险公司等金融机构出具的预付款保函的，采购人向供应商支付合同总价的</w:t>
      </w:r>
      <w:r>
        <w:rPr>
          <w:rFonts w:hint="eastAsia" w:ascii="宋体" w:hAnsi="宋体" w:eastAsia="宋体" w:cs="宋体"/>
          <w:color w:val="auto"/>
          <w:spacing w:val="-6"/>
          <w:szCs w:val="21"/>
          <w:highlight w:val="none"/>
          <w:lang w:val="en-US" w:eastAsia="zh-CN"/>
        </w:rPr>
        <w:t>7</w:t>
      </w:r>
      <w:r>
        <w:rPr>
          <w:rFonts w:hint="eastAsia" w:ascii="宋体" w:hAnsi="宋体" w:eastAsia="宋体" w:cs="宋体"/>
          <w:color w:val="auto"/>
          <w:spacing w:val="-6"/>
          <w:szCs w:val="21"/>
          <w:highlight w:val="none"/>
        </w:rPr>
        <w:t>0%；设备发货后7个工作日内，采购人向供应商支付合同总价的</w:t>
      </w:r>
      <w:r>
        <w:rPr>
          <w:rFonts w:hint="eastAsia" w:ascii="宋体" w:hAnsi="宋体" w:eastAsia="宋体" w:cs="宋体"/>
          <w:color w:val="auto"/>
          <w:spacing w:val="-6"/>
          <w:szCs w:val="21"/>
          <w:highlight w:val="none"/>
          <w:lang w:val="en-US" w:eastAsia="zh-CN"/>
        </w:rPr>
        <w:t>3</w:t>
      </w:r>
      <w:r>
        <w:rPr>
          <w:rFonts w:hint="eastAsia" w:ascii="宋体" w:hAnsi="宋体" w:eastAsia="宋体" w:cs="宋体"/>
          <w:color w:val="auto"/>
          <w:spacing w:val="-6"/>
          <w:szCs w:val="21"/>
          <w:highlight w:val="none"/>
        </w:rPr>
        <w:t>0%。</w:t>
      </w:r>
    </w:p>
    <w:p w14:paraId="76DEAC84">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第七条：违约责任</w:t>
      </w:r>
    </w:p>
    <w:p w14:paraId="63859CB3">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1.乙方逾期履行合同的，自逾期之日起，向甲方每周偿付合同总价千分之五的滞纳金。</w:t>
      </w:r>
    </w:p>
    <w:p w14:paraId="30172338">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2.甲方逾期支付货款的，自逾期之日起，向乙方每周偿付未付价款千分之五的滞纳金。</w:t>
      </w:r>
    </w:p>
    <w:p w14:paraId="6569CADB">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3.如验收不能达到质量功能（性能）标准，应及时处理直至验收合格，所需费用由乙方承担。</w:t>
      </w:r>
    </w:p>
    <w:p w14:paraId="713BA61C">
      <w:pPr>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w:t>
      </w:r>
      <w:r>
        <w:rPr>
          <w:rFonts w:hint="eastAsia" w:ascii="Times New Roman" w:hAnsi="Times New Roman" w:eastAsia="宋体" w:cs="Times New Roman"/>
          <w:color w:val="auto"/>
          <w:szCs w:val="21"/>
          <w:highlight w:val="none"/>
        </w:rPr>
        <w:t>如甲方未能按合同规定向乙方付款，在乙方书面通知30天内仍不付款，乙方有权终止履行合同并要求甲方支付已完成的未付工程量价款。</w:t>
      </w:r>
    </w:p>
    <w:p w14:paraId="3926B456">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bidi="ar"/>
        </w:rPr>
        <w:t>第八条：</w:t>
      </w:r>
      <w:r>
        <w:rPr>
          <w:rFonts w:hint="eastAsia" w:ascii="宋体" w:hAnsi="宋体" w:eastAsia="宋体" w:cs="宋体"/>
          <w:b/>
          <w:color w:val="auto"/>
          <w:spacing w:val="-6"/>
          <w:szCs w:val="21"/>
          <w:highlight w:val="none"/>
        </w:rPr>
        <w:t>不可抗力事件处理</w:t>
      </w:r>
    </w:p>
    <w:p w14:paraId="6A7CFBB5">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1.在合同有效期内，任何一方因不可抗力事件导致不能履行合同，则合同履行期可延长，其延长期与不可抗力影响期相同。</w:t>
      </w:r>
    </w:p>
    <w:p w14:paraId="4F0CE55C">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2.不可抗力事件延续120天以上，双方应通过友好协商，确定是否继续履行合同。</w:t>
      </w:r>
    </w:p>
    <w:p w14:paraId="57327A5B">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第九条：争议解决</w:t>
      </w:r>
    </w:p>
    <w:p w14:paraId="44028DB9">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本合同未尽事宜由三方协商解决，如协商不成，三方同意将本合同引起的争议提交杭州仲裁委员会仲裁解决，仲裁为终局。</w:t>
      </w:r>
    </w:p>
    <w:p w14:paraId="25F1E802">
      <w:pPr>
        <w:snapToGrid w:val="0"/>
        <w:spacing w:line="288"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第十条：合同生效</w:t>
      </w:r>
    </w:p>
    <w:p w14:paraId="7601FB69">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1.合同经双方法定代表人或授权代表签字并加盖单位公章后生效。</w:t>
      </w:r>
    </w:p>
    <w:p w14:paraId="447CC674">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2.合同执行中涉及采购资金和采购内容修改或补充的，须经财政部门审批，并签书面补充协议报政府采购监督管理部门备案，方可作为主合同不可分割的一部分。</w:t>
      </w:r>
    </w:p>
    <w:p w14:paraId="34178BF2">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3.本合同未尽事宜，遵照《民法典》有关条文执行。</w:t>
      </w:r>
    </w:p>
    <w:p w14:paraId="0F289782">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4.本合同一式柒份，乙方、采购代理机构各执壹份，甲方执伍份，经三方签字、盖公章后生效。</w:t>
      </w:r>
    </w:p>
    <w:p w14:paraId="63F2CF13">
      <w:pPr>
        <w:snapToGrid w:val="0"/>
        <w:spacing w:line="288"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5.相关招标文件、投标文件、询标承诺等与本合同具有同等法律效力。</w:t>
      </w:r>
    </w:p>
    <w:p w14:paraId="08ADC296">
      <w:pPr>
        <w:spacing w:line="288" w:lineRule="auto"/>
        <w:rPr>
          <w:rFonts w:hint="eastAsia" w:ascii="宋体" w:hAnsi="宋体" w:eastAsia="宋体" w:cs="宋体"/>
          <w:b/>
          <w:color w:val="auto"/>
          <w:spacing w:val="20"/>
          <w:szCs w:val="21"/>
          <w:highlight w:val="none"/>
        </w:rPr>
      </w:pPr>
    </w:p>
    <w:p w14:paraId="5A3F458E">
      <w:pPr>
        <w:spacing w:line="288" w:lineRule="auto"/>
        <w:ind w:firstLine="422" w:firstLineChars="200"/>
        <w:rPr>
          <w:rFonts w:hint="eastAsia" w:ascii="宋体" w:hAnsi="宋体" w:eastAsia="宋体" w:cs="宋体"/>
          <w:bCs/>
          <w:color w:val="auto"/>
          <w:kern w:val="1"/>
          <w:szCs w:val="21"/>
          <w:highlight w:val="none"/>
        </w:rPr>
      </w:pPr>
      <w:r>
        <w:rPr>
          <w:rFonts w:hint="eastAsia" w:ascii="宋体" w:hAnsi="宋体" w:eastAsia="宋体" w:cs="宋体"/>
          <w:b/>
          <w:color w:val="auto"/>
          <w:kern w:val="1"/>
          <w:szCs w:val="21"/>
          <w:highlight w:val="none"/>
        </w:rPr>
        <w:t>甲方（盖章）</w:t>
      </w:r>
      <w:r>
        <w:rPr>
          <w:rFonts w:hint="eastAsia" w:ascii="宋体" w:hAnsi="宋体" w:eastAsia="宋体" w:cs="宋体"/>
          <w:bCs/>
          <w:color w:val="auto"/>
          <w:kern w:val="1"/>
          <w:szCs w:val="21"/>
          <w:highlight w:val="none"/>
        </w:rPr>
        <w:t xml:space="preserve">：浙江农林大学                       </w:t>
      </w:r>
      <w:r>
        <w:rPr>
          <w:rFonts w:hint="eastAsia" w:ascii="宋体" w:hAnsi="宋体" w:eastAsia="宋体" w:cs="宋体"/>
          <w:b/>
          <w:color w:val="auto"/>
          <w:kern w:val="1"/>
          <w:szCs w:val="21"/>
          <w:highlight w:val="none"/>
        </w:rPr>
        <w:t>乙方（盖章）</w:t>
      </w:r>
      <w:r>
        <w:rPr>
          <w:rFonts w:hint="eastAsia" w:ascii="宋体" w:hAnsi="宋体" w:eastAsia="宋体" w:cs="宋体"/>
          <w:bCs/>
          <w:color w:val="auto"/>
          <w:kern w:val="1"/>
          <w:szCs w:val="21"/>
          <w:highlight w:val="none"/>
        </w:rPr>
        <w:t>：</w:t>
      </w:r>
    </w:p>
    <w:p w14:paraId="33F3B6CE">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法定代表人或受委托人：                           法定代表人或受委托人：</w:t>
      </w:r>
    </w:p>
    <w:p w14:paraId="03FB8B2D">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（签字）                                        （签字）</w:t>
      </w:r>
    </w:p>
    <w:p w14:paraId="7EE38F44">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地址：浙江省杭州市临安区武肃街666号              地址：</w:t>
      </w:r>
    </w:p>
    <w:p w14:paraId="77B7681D">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邮编：311300                                     邮编：</w:t>
      </w:r>
    </w:p>
    <w:p w14:paraId="53D856B2">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电话：0571-63740897                              电话：</w:t>
      </w:r>
    </w:p>
    <w:p w14:paraId="39B49757">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 xml:space="preserve">户名：浙江农林大学                               户名： </w:t>
      </w:r>
    </w:p>
    <w:p w14:paraId="5D94BC61">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开户银行：建行临安支行（行号：105331024007）     开户银行：</w:t>
      </w:r>
    </w:p>
    <w:p w14:paraId="5CE7A004">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账号：3300 1617 3350 5001 8761                   账号：</w:t>
      </w:r>
    </w:p>
    <w:p w14:paraId="042C6FB8">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纳税人识别号（统一社会信用代码）：                纳税人识别号（统一社会信用代码）：</w:t>
      </w:r>
    </w:p>
    <w:p w14:paraId="5D80BF2E">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123300004700050170</w:t>
      </w:r>
    </w:p>
    <w:p w14:paraId="3E374AC9">
      <w:pPr>
        <w:spacing w:line="288" w:lineRule="auto"/>
        <w:ind w:firstLine="420" w:firstLineChars="200"/>
        <w:rPr>
          <w:rFonts w:hint="eastAsia" w:ascii="宋体" w:hAnsi="宋体" w:eastAsia="宋体" w:cs="宋体"/>
          <w:bCs/>
          <w:color w:val="auto"/>
          <w:kern w:val="1"/>
          <w:szCs w:val="21"/>
          <w:highlight w:val="none"/>
        </w:rPr>
      </w:pPr>
      <w:r>
        <w:rPr>
          <w:rFonts w:hint="eastAsia" w:ascii="宋体" w:hAnsi="宋体" w:eastAsia="宋体" w:cs="宋体"/>
          <w:bCs/>
          <w:color w:val="auto"/>
          <w:kern w:val="1"/>
          <w:szCs w:val="21"/>
          <w:highlight w:val="none"/>
        </w:rPr>
        <w:t>（注：所有发票需开“增值税专用发票”）</w:t>
      </w:r>
    </w:p>
    <w:p w14:paraId="17C2CBED">
      <w:pPr>
        <w:spacing w:line="288" w:lineRule="auto"/>
        <w:ind w:firstLine="422" w:firstLineChars="200"/>
        <w:rPr>
          <w:rFonts w:hint="eastAsia" w:ascii="宋体" w:hAnsi="宋体" w:eastAsia="宋体" w:cs="宋体"/>
          <w:b/>
          <w:color w:val="auto"/>
          <w:kern w:val="1"/>
          <w:szCs w:val="21"/>
          <w:highlight w:val="none"/>
        </w:rPr>
      </w:pPr>
    </w:p>
    <w:p w14:paraId="64051878">
      <w:pPr>
        <w:spacing w:line="288" w:lineRule="auto"/>
        <w:ind w:firstLine="422" w:firstLineChars="200"/>
        <w:rPr>
          <w:rFonts w:hint="eastAsia" w:ascii="宋体" w:hAnsi="宋体" w:eastAsia="宋体" w:cs="宋体"/>
          <w:color w:val="auto"/>
          <w:kern w:val="1"/>
          <w:szCs w:val="21"/>
          <w:highlight w:val="none"/>
        </w:rPr>
      </w:pPr>
      <w:r>
        <w:rPr>
          <w:rFonts w:hint="eastAsia" w:ascii="宋体" w:hAnsi="宋体" w:eastAsia="宋体" w:cs="宋体"/>
          <w:b/>
          <w:color w:val="auto"/>
          <w:kern w:val="1"/>
          <w:szCs w:val="21"/>
          <w:highlight w:val="none"/>
        </w:rPr>
        <w:t>采购代理机构：</w:t>
      </w:r>
      <w:r>
        <w:rPr>
          <w:rFonts w:hint="eastAsia" w:ascii="宋体" w:hAnsi="宋体" w:eastAsia="宋体" w:cs="宋体"/>
          <w:color w:val="auto"/>
          <w:kern w:val="1"/>
          <w:szCs w:val="21"/>
          <w:highlight w:val="none"/>
        </w:rPr>
        <w:t>浙江求是招标代理有限公司</w:t>
      </w:r>
    </w:p>
    <w:p w14:paraId="7FB5D7D3">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地址：杭州市西湖区玉古路173号中田大厦21楼求是招标</w:t>
      </w:r>
    </w:p>
    <w:p w14:paraId="0BD9EFE0">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电话：0571-87670302</w:t>
      </w:r>
    </w:p>
    <w:p w14:paraId="52C0C68E">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授权代表：</w:t>
      </w:r>
    </w:p>
    <w:p w14:paraId="61BF745C">
      <w:pPr>
        <w:spacing w:line="288" w:lineRule="auto"/>
        <w:ind w:firstLine="420" w:firstLineChars="200"/>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鉴证时间：</w:t>
      </w:r>
    </w:p>
    <w:p w14:paraId="67947793">
      <w:pPr>
        <w:adjustRightInd w:val="0"/>
        <w:snapToGrid w:val="0"/>
        <w:spacing w:line="288" w:lineRule="auto"/>
        <w:ind w:firstLine="396" w:firstLineChars="200"/>
        <w:jc w:val="both"/>
        <w:rPr>
          <w:rFonts w:ascii="宋体" w:hAnsi="Courier New" w:eastAsia="宋体" w:cs="宋体"/>
          <w:color w:val="auto"/>
          <w:spacing w:val="-6"/>
          <w:szCs w:val="21"/>
          <w:highlight w:val="none"/>
        </w:rPr>
      </w:pPr>
      <w:r>
        <w:rPr>
          <w:rFonts w:hint="eastAsia" w:ascii="宋体" w:hAnsi="Courier New" w:eastAsia="宋体" w:cs="宋体"/>
          <w:color w:val="auto"/>
          <w:spacing w:val="-6"/>
          <w:szCs w:val="21"/>
          <w:highlight w:val="none"/>
        </w:rPr>
        <w:t>2025年</w:t>
      </w:r>
      <w:r>
        <w:rPr>
          <w:rFonts w:ascii="宋体" w:hAnsi="Courier New" w:eastAsia="宋体" w:cs="宋体"/>
          <w:color w:val="auto"/>
          <w:spacing w:val="-6"/>
          <w:szCs w:val="21"/>
          <w:highlight w:val="none"/>
        </w:rPr>
        <w:t xml:space="preserve">    月    日</w:t>
      </w:r>
    </w:p>
    <w:p w14:paraId="048EFD64">
      <w:pPr>
        <w:adjustRightInd w:val="0"/>
        <w:snapToGrid w:val="0"/>
        <w:spacing w:line="288" w:lineRule="auto"/>
        <w:ind w:firstLine="420" w:firstLineChars="200"/>
        <w:jc w:val="center"/>
        <w:rPr>
          <w:rFonts w:ascii="宋体" w:hAnsi="宋体" w:eastAsia="宋体" w:cs="Times New Roman"/>
          <w:b/>
          <w:color w:val="auto"/>
          <w:sz w:val="32"/>
          <w:szCs w:val="32"/>
          <w:highlight w:val="none"/>
        </w:rPr>
      </w:pPr>
      <w:r>
        <w:rPr>
          <w:rFonts w:ascii="宋体" w:hAnsi="宋体" w:eastAsia="宋体" w:cs="宋体"/>
          <w:szCs w:val="21"/>
          <w:lang w:val="zh-CN"/>
        </w:rPr>
        <w:br w:type="page"/>
      </w:r>
    </w:p>
    <w:p w14:paraId="374504AC">
      <w:pPr>
        <w:adjustRightInd w:val="0"/>
        <w:snapToGrid w:val="0"/>
        <w:spacing w:line="288" w:lineRule="auto"/>
        <w:jc w:val="center"/>
        <w:outlineLvl w:val="0"/>
        <w:rPr>
          <w:rFonts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71F52096">
      <w:pPr>
        <w:adjustRightInd w:val="0"/>
        <w:snapToGrid w:val="0"/>
        <w:spacing w:line="288" w:lineRule="auto"/>
        <w:rPr>
          <w:rFonts w:ascii="宋体" w:hAnsi="宋体" w:eastAsia="宋体" w:cs="Times New Roman"/>
          <w:b/>
          <w:bCs/>
          <w:color w:val="auto"/>
          <w:spacing w:val="-6"/>
          <w:sz w:val="24"/>
          <w:szCs w:val="24"/>
          <w:highlight w:val="none"/>
        </w:rPr>
      </w:pPr>
    </w:p>
    <w:p w14:paraId="77A61967">
      <w:pPr>
        <w:adjustRightInd w:val="0"/>
        <w:snapToGrid w:val="0"/>
        <w:spacing w:line="288" w:lineRule="auto"/>
        <w:jc w:val="center"/>
        <w:rPr>
          <w:rFonts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37FA49C4">
      <w:pPr>
        <w:adjustRightInd w:val="0"/>
        <w:snapToGrid w:val="0"/>
        <w:spacing w:line="288" w:lineRule="auto"/>
        <w:rPr>
          <w:rFonts w:ascii="宋体" w:hAnsi="宋体" w:eastAsia="宋体" w:cs="Times New Roman"/>
          <w:b/>
          <w:bCs/>
          <w:color w:val="auto"/>
          <w:spacing w:val="-6"/>
          <w:sz w:val="24"/>
          <w:szCs w:val="24"/>
          <w:highlight w:val="none"/>
        </w:rPr>
      </w:pPr>
    </w:p>
    <w:p w14:paraId="4898670E">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2B2AC6C0">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69227972">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04B0FD6E">
      <w:pPr>
        <w:adjustRightInd w:val="0"/>
        <w:snapToGrid w:val="0"/>
        <w:spacing w:line="288" w:lineRule="auto"/>
        <w:ind w:firstLine="396" w:firstLineChars="200"/>
        <w:jc w:val="left"/>
        <w:rPr>
          <w:rFonts w:hint="eastAsia" w:ascii="宋体" w:hAnsi="宋体" w:eastAsia="宋体" w:cs="宋体"/>
          <w:bCs/>
          <w:color w:val="auto"/>
          <w:spacing w:val="-6"/>
          <w:szCs w:val="21"/>
          <w:highlight w:val="none"/>
          <w:lang w:val="en-US" w:eastAsia="zh-CN"/>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w:t>
      </w:r>
      <w:r>
        <w:rPr>
          <w:rFonts w:hint="eastAsia" w:ascii="宋体" w:hAnsi="宋体" w:eastAsia="宋体" w:cs="宋体"/>
          <w:bCs/>
          <w:color w:val="auto"/>
          <w:spacing w:val="-6"/>
          <w:szCs w:val="21"/>
          <w:highlight w:val="none"/>
          <w:lang w:val="en-US" w:eastAsia="zh-CN"/>
        </w:rPr>
        <w:t>无</w:t>
      </w:r>
    </w:p>
    <w:p w14:paraId="1936D83F">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4）</w:t>
      </w:r>
      <w:r>
        <w:rPr>
          <w:rFonts w:hint="eastAsia" w:ascii="宋体" w:hAnsi="宋体" w:eastAsia="宋体" w:cs="宋体"/>
          <w:bCs/>
          <w:color w:val="auto"/>
          <w:spacing w:val="-6"/>
          <w:szCs w:val="21"/>
          <w:highlight w:val="none"/>
        </w:rPr>
        <w:t>本项目的特定资格要求证明材料：无</w:t>
      </w:r>
    </w:p>
    <w:p w14:paraId="2593EBF4">
      <w:pPr>
        <w:adjustRightInd w:val="0"/>
        <w:snapToGrid w:val="0"/>
        <w:spacing w:line="288" w:lineRule="auto"/>
        <w:ind w:firstLine="396" w:firstLineChars="200"/>
        <w:jc w:val="left"/>
        <w:rPr>
          <w:rFonts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▲联合体投标的，联合体各方均应提供资格文件材料</w:t>
      </w:r>
      <w:r>
        <w:rPr>
          <w:rFonts w:ascii="宋体" w:hAnsi="宋体" w:eastAsia="宋体" w:cs="宋体"/>
          <w:bCs/>
          <w:color w:val="auto"/>
          <w:spacing w:val="-6"/>
          <w:szCs w:val="21"/>
          <w:highlight w:val="none"/>
        </w:rPr>
        <w:t>。</w:t>
      </w:r>
    </w:p>
    <w:p w14:paraId="519EF724">
      <w:pPr>
        <w:adjustRightInd w:val="0"/>
        <w:snapToGrid w:val="0"/>
        <w:spacing w:line="288" w:lineRule="auto"/>
        <w:jc w:val="left"/>
        <w:rPr>
          <w:rFonts w:ascii="宋体" w:hAnsi="宋体" w:eastAsia="宋体" w:cs="宋体"/>
          <w:b/>
          <w:color w:val="auto"/>
          <w:spacing w:val="-6"/>
          <w:szCs w:val="21"/>
          <w:highlight w:val="none"/>
        </w:rPr>
      </w:pPr>
    </w:p>
    <w:p w14:paraId="4653F30D">
      <w:pPr>
        <w:adjustRightInd w:val="0"/>
        <w:snapToGrid w:val="0"/>
        <w:spacing w:line="288" w:lineRule="auto"/>
        <w:ind w:firstLine="398" w:firstLineChars="200"/>
        <w:jc w:val="left"/>
        <w:rPr>
          <w:rFonts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3760DAE7">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69ADE6BB">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1BC76740">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lang w:eastAsia="zh-CN"/>
        </w:rPr>
        <w:t>2025年1月（含）</w:t>
      </w:r>
      <w:r>
        <w:rPr>
          <w:rFonts w:ascii="宋体" w:hAnsi="宋体" w:eastAsia="宋体" w:cs="Times New Roman"/>
          <w:color w:val="auto"/>
          <w:spacing w:val="-6"/>
          <w:szCs w:val="21"/>
          <w:highlight w:val="none"/>
        </w:rPr>
        <w:t>以后任意一月）</w:t>
      </w:r>
    </w:p>
    <w:p w14:paraId="57FFA455">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2D1FD1F7">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5FA1CDA2">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5</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lang w:val="en-US" w:eastAsia="zh-CN"/>
        </w:rPr>
        <w:t>标的</w:t>
      </w:r>
      <w:r>
        <w:rPr>
          <w:rFonts w:hint="eastAsia" w:ascii="宋体" w:hAnsi="宋体" w:eastAsia="宋体" w:cs="宋体"/>
          <w:color w:val="auto"/>
          <w:szCs w:val="21"/>
          <w:highlight w:val="none"/>
        </w:rPr>
        <w:t>配置清单</w:t>
      </w:r>
    </w:p>
    <w:p w14:paraId="50E6AA7E">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6</w:t>
      </w:r>
      <w:r>
        <w:rPr>
          <w:rFonts w:hint="eastAsia" w:ascii="宋体" w:hAnsi="宋体" w:eastAsia="宋体" w:cs="宋体"/>
          <w:color w:val="auto"/>
          <w:spacing w:val="-6"/>
          <w:szCs w:val="21"/>
          <w:highlight w:val="none"/>
        </w:rPr>
        <w:t>）技术方案</w:t>
      </w:r>
    </w:p>
    <w:p w14:paraId="02E255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）节能、环保产品证明材料</w:t>
      </w:r>
    </w:p>
    <w:p w14:paraId="3869BA3C">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（8）科技创新相关证明材料</w:t>
      </w:r>
    </w:p>
    <w:p w14:paraId="6A396650">
      <w:pPr>
        <w:adjustRightInd w:val="0"/>
        <w:snapToGrid w:val="0"/>
        <w:spacing w:line="288" w:lineRule="auto"/>
        <w:ind w:firstLine="396" w:firstLineChars="20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9</w:t>
      </w:r>
      <w:r>
        <w:rPr>
          <w:rFonts w:ascii="宋体" w:hAnsi="宋体" w:eastAsia="宋体" w:cs="宋体"/>
          <w:color w:val="auto"/>
          <w:spacing w:val="-6"/>
          <w:szCs w:val="21"/>
          <w:highlight w:val="none"/>
        </w:rPr>
        <w:t>）投标人需要说明的其他文件和材料。</w:t>
      </w:r>
    </w:p>
    <w:p w14:paraId="26470217">
      <w:pPr>
        <w:adjustRightInd w:val="0"/>
        <w:snapToGrid w:val="0"/>
        <w:spacing w:line="288" w:lineRule="auto"/>
        <w:jc w:val="left"/>
        <w:rPr>
          <w:rFonts w:ascii="宋体" w:hAnsi="宋体" w:eastAsia="宋体" w:cs="Times New Roman"/>
          <w:b/>
          <w:color w:val="auto"/>
          <w:spacing w:val="-6"/>
          <w:szCs w:val="21"/>
          <w:highlight w:val="none"/>
        </w:rPr>
      </w:pPr>
    </w:p>
    <w:p w14:paraId="47EC65AF">
      <w:pPr>
        <w:adjustRightInd w:val="0"/>
        <w:snapToGrid w:val="0"/>
        <w:spacing w:line="288" w:lineRule="auto"/>
        <w:ind w:firstLine="398" w:firstLineChars="200"/>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049A39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6F81DD0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lang w:val="en-US" w:eastAsia="zh-CN"/>
        </w:rPr>
        <w:t>2</w:t>
      </w:r>
      <w:r>
        <w:rPr>
          <w:rFonts w:hint="eastAsia" w:ascii="宋体" w:hAnsi="宋体" w:eastAsia="宋体" w:cs="Times New Roman"/>
          <w:color w:val="auto"/>
          <w:spacing w:val="-6"/>
          <w:szCs w:val="21"/>
          <w:highlight w:val="none"/>
        </w:rPr>
        <w:t>）中小企业声明函（若属于中小企业）</w:t>
      </w:r>
    </w:p>
    <w:p w14:paraId="08A05BB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lang w:val="en-US" w:eastAsia="zh-CN"/>
        </w:rPr>
        <w:t>3</w:t>
      </w:r>
      <w:r>
        <w:rPr>
          <w:rFonts w:hint="eastAsia" w:ascii="宋体" w:hAnsi="宋体" w:eastAsia="宋体" w:cs="Times New Roman"/>
          <w:color w:val="auto"/>
          <w:spacing w:val="-6"/>
          <w:szCs w:val="21"/>
          <w:highlight w:val="none"/>
        </w:rPr>
        <w:t>）属于监狱企业的证明文件（若属于监狱企业）</w:t>
      </w:r>
    </w:p>
    <w:p w14:paraId="64206ABD">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lang w:val="en-US" w:eastAsia="zh-CN"/>
        </w:rPr>
        <w:t>4</w:t>
      </w:r>
      <w:r>
        <w:rPr>
          <w:rFonts w:hint="eastAsia" w:ascii="宋体" w:hAnsi="宋体" w:eastAsia="宋体" w:cs="Times New Roman"/>
          <w:color w:val="auto"/>
          <w:spacing w:val="-6"/>
          <w:szCs w:val="21"/>
          <w:highlight w:val="none"/>
        </w:rPr>
        <w:t>）残疾人福利性单位声明函（若属于残疾人福利性单位）</w:t>
      </w:r>
    </w:p>
    <w:p w14:paraId="3BDB16B3">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7ECFAF91">
      <w:pPr>
        <w:tabs>
          <w:tab w:val="center" w:pos="4706"/>
        </w:tabs>
        <w:adjustRightInd w:val="0"/>
        <w:snapToGrid w:val="0"/>
        <w:spacing w:line="288" w:lineRule="auto"/>
        <w:jc w:val="center"/>
        <w:outlineLvl w:val="2"/>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5FF6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A5AE29E">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1B0EF222">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0057E31A">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7A815268">
            <w:pPr>
              <w:tabs>
                <w:tab w:val="left" w:pos="1418"/>
              </w:tabs>
              <w:adjustRightInd w:val="0"/>
              <w:snapToGrid w:val="0"/>
              <w:spacing w:line="288" w:lineRule="auto"/>
              <w:ind w:firstLine="398"/>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1010DE04">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0337F3B1">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2" w:type="dxa"/>
            <w:vAlign w:val="center"/>
          </w:tcPr>
          <w:p w14:paraId="73D256A9">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01D9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0C3E7BE3">
            <w:pPr>
              <w:tabs>
                <w:tab w:val="left" w:pos="1418"/>
              </w:tabs>
              <w:adjustRightInd w:val="0"/>
              <w:snapToGrid w:val="0"/>
              <w:spacing w:line="288" w:lineRule="auto"/>
              <w:jc w:val="center"/>
              <w:rPr>
                <w:rFonts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4003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2F477D5">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67A061C9">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26CFB74">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5EBFEBEF">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5371260D">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396CDE45">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64181745">
            <w:pPr>
              <w:adjustRightInd w:val="0"/>
              <w:snapToGrid w:val="0"/>
              <w:spacing w:line="288" w:lineRule="auto"/>
              <w:jc w:val="center"/>
              <w:rPr>
                <w:rFonts w:ascii="宋体" w:hAnsi="宋体" w:eastAsia="宋体" w:cs="Times New Roman"/>
                <w:color w:val="auto"/>
                <w:spacing w:val="-6"/>
                <w:szCs w:val="21"/>
                <w:highlight w:val="none"/>
              </w:rPr>
            </w:pPr>
          </w:p>
        </w:tc>
      </w:tr>
      <w:tr w14:paraId="53F2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AE80655">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CCE44BD">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3DA606EC">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7C8CD8B">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1E23A00">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498B1CAD">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1DEED49">
            <w:pPr>
              <w:adjustRightInd w:val="0"/>
              <w:snapToGrid w:val="0"/>
              <w:spacing w:line="288" w:lineRule="auto"/>
              <w:jc w:val="center"/>
              <w:rPr>
                <w:rFonts w:ascii="宋体" w:hAnsi="宋体" w:eastAsia="宋体" w:cs="Times New Roman"/>
                <w:color w:val="auto"/>
                <w:spacing w:val="-6"/>
                <w:szCs w:val="21"/>
                <w:highlight w:val="none"/>
              </w:rPr>
            </w:pPr>
          </w:p>
        </w:tc>
      </w:tr>
      <w:tr w14:paraId="7EF0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B535788">
            <w:pPr>
              <w:adjustRightInd w:val="0"/>
              <w:snapToGrid w:val="0"/>
              <w:spacing w:line="288" w:lineRule="auto"/>
              <w:jc w:val="center"/>
              <w:rPr>
                <w:rFonts w:ascii="宋体" w:hAnsi="宋体" w:eastAsia="宋体" w:cs="Times New Roman"/>
                <w:color w:val="auto"/>
                <w:kern w:val="0"/>
                <w:szCs w:val="21"/>
                <w:highlight w:val="none"/>
              </w:rPr>
            </w:pPr>
          </w:p>
        </w:tc>
        <w:tc>
          <w:tcPr>
            <w:tcW w:w="2091" w:type="dxa"/>
            <w:vAlign w:val="center"/>
          </w:tcPr>
          <w:p w14:paraId="5DBBAE71">
            <w:pPr>
              <w:adjustRightInd w:val="0"/>
              <w:snapToGrid w:val="0"/>
              <w:spacing w:line="288" w:lineRule="auto"/>
              <w:jc w:val="center"/>
              <w:rPr>
                <w:rFonts w:ascii="宋体" w:hAnsi="宋体" w:eastAsia="宋体" w:cs="Times New Roman"/>
                <w:color w:val="auto"/>
                <w:kern w:val="0"/>
                <w:szCs w:val="21"/>
                <w:highlight w:val="none"/>
              </w:rPr>
            </w:pPr>
          </w:p>
        </w:tc>
        <w:tc>
          <w:tcPr>
            <w:tcW w:w="709" w:type="dxa"/>
            <w:vAlign w:val="center"/>
          </w:tcPr>
          <w:p w14:paraId="18E2C739">
            <w:pPr>
              <w:adjustRightInd w:val="0"/>
              <w:snapToGrid w:val="0"/>
              <w:spacing w:line="288" w:lineRule="auto"/>
              <w:jc w:val="center"/>
              <w:rPr>
                <w:rFonts w:ascii="宋体" w:hAnsi="宋体" w:eastAsia="宋体" w:cs="Times New Roman"/>
                <w:color w:val="auto"/>
                <w:kern w:val="0"/>
                <w:szCs w:val="21"/>
                <w:highlight w:val="none"/>
              </w:rPr>
            </w:pPr>
          </w:p>
        </w:tc>
        <w:tc>
          <w:tcPr>
            <w:tcW w:w="3040" w:type="dxa"/>
            <w:vAlign w:val="center"/>
          </w:tcPr>
          <w:p w14:paraId="0CDB96F7">
            <w:pPr>
              <w:adjustRightInd w:val="0"/>
              <w:snapToGrid w:val="0"/>
              <w:spacing w:line="288" w:lineRule="auto"/>
              <w:rPr>
                <w:rFonts w:ascii="宋体" w:hAnsi="宋体" w:eastAsia="宋体" w:cs="Times New Roman"/>
                <w:color w:val="auto"/>
                <w:kern w:val="0"/>
                <w:szCs w:val="21"/>
                <w:highlight w:val="none"/>
              </w:rPr>
            </w:pPr>
          </w:p>
        </w:tc>
        <w:tc>
          <w:tcPr>
            <w:tcW w:w="967" w:type="dxa"/>
            <w:vAlign w:val="center"/>
          </w:tcPr>
          <w:p w14:paraId="7F7F7B25">
            <w:pPr>
              <w:adjustRightInd w:val="0"/>
              <w:snapToGrid w:val="0"/>
              <w:spacing w:line="288" w:lineRule="auto"/>
              <w:jc w:val="center"/>
              <w:rPr>
                <w:rFonts w:ascii="宋体" w:hAnsi="宋体" w:eastAsia="宋体" w:cs="Times New Roman"/>
                <w:color w:val="auto"/>
                <w:szCs w:val="21"/>
                <w:highlight w:val="none"/>
              </w:rPr>
            </w:pPr>
          </w:p>
        </w:tc>
        <w:tc>
          <w:tcPr>
            <w:tcW w:w="1053" w:type="dxa"/>
            <w:vAlign w:val="center"/>
          </w:tcPr>
          <w:p w14:paraId="24ED60E0">
            <w:pPr>
              <w:adjustRightInd w:val="0"/>
              <w:snapToGrid w:val="0"/>
              <w:spacing w:line="288" w:lineRule="auto"/>
              <w:jc w:val="center"/>
              <w:rPr>
                <w:rFonts w:ascii="宋体" w:hAnsi="宋体" w:eastAsia="宋体" w:cs="Times New Roman"/>
                <w:color w:val="auto"/>
                <w:szCs w:val="21"/>
                <w:highlight w:val="none"/>
              </w:rPr>
            </w:pPr>
          </w:p>
        </w:tc>
        <w:tc>
          <w:tcPr>
            <w:tcW w:w="882" w:type="dxa"/>
          </w:tcPr>
          <w:p w14:paraId="6FF943A5">
            <w:pPr>
              <w:adjustRightInd w:val="0"/>
              <w:snapToGrid w:val="0"/>
              <w:spacing w:line="288" w:lineRule="auto"/>
              <w:jc w:val="center"/>
              <w:rPr>
                <w:rFonts w:ascii="宋体" w:hAnsi="宋体" w:eastAsia="宋体" w:cs="Times New Roman"/>
                <w:color w:val="auto"/>
                <w:szCs w:val="21"/>
                <w:highlight w:val="none"/>
              </w:rPr>
            </w:pPr>
          </w:p>
        </w:tc>
      </w:tr>
      <w:tr w14:paraId="2D89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DB6C785">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4988AA18">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350FAB5">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2634BDF2">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B7DCA06">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CDE8DFF">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67F5E35">
            <w:pPr>
              <w:adjustRightInd w:val="0"/>
              <w:snapToGrid w:val="0"/>
              <w:spacing w:line="288" w:lineRule="auto"/>
              <w:jc w:val="center"/>
              <w:rPr>
                <w:rFonts w:ascii="宋体" w:hAnsi="宋体" w:eastAsia="宋体" w:cs="Times New Roman"/>
                <w:color w:val="auto"/>
                <w:spacing w:val="-6"/>
                <w:szCs w:val="21"/>
                <w:highlight w:val="none"/>
              </w:rPr>
            </w:pPr>
          </w:p>
        </w:tc>
      </w:tr>
      <w:tr w14:paraId="1932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ADA49B1">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EF86075">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4FC54D08">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EC772BE">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75267D58">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7DF7BCF1">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6BB06893">
            <w:pPr>
              <w:adjustRightInd w:val="0"/>
              <w:snapToGrid w:val="0"/>
              <w:spacing w:line="288" w:lineRule="auto"/>
              <w:jc w:val="center"/>
              <w:rPr>
                <w:rFonts w:ascii="宋体" w:hAnsi="宋体" w:eastAsia="宋体" w:cs="Times New Roman"/>
                <w:color w:val="auto"/>
                <w:spacing w:val="-6"/>
                <w:szCs w:val="21"/>
                <w:highlight w:val="none"/>
              </w:rPr>
            </w:pPr>
          </w:p>
        </w:tc>
      </w:tr>
      <w:tr w14:paraId="2BAE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F2EC57B">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4CA70FF0">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12895C5B">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2531E7D4">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2D5DBCD">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A21794A">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2D7FFBEC">
            <w:pPr>
              <w:adjustRightInd w:val="0"/>
              <w:snapToGrid w:val="0"/>
              <w:spacing w:line="288" w:lineRule="auto"/>
              <w:jc w:val="center"/>
              <w:rPr>
                <w:rFonts w:ascii="宋体" w:hAnsi="宋体" w:eastAsia="宋体" w:cs="Times New Roman"/>
                <w:color w:val="auto"/>
                <w:spacing w:val="-6"/>
                <w:szCs w:val="21"/>
                <w:highlight w:val="none"/>
              </w:rPr>
            </w:pPr>
          </w:p>
        </w:tc>
      </w:tr>
      <w:tr w14:paraId="1540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3C5303C5">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3885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6D8460F">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5A035756">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086885CE">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12C7B4F3">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1BADE944">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5C96540D">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325212E9">
            <w:pPr>
              <w:adjustRightInd w:val="0"/>
              <w:snapToGrid w:val="0"/>
              <w:spacing w:line="288" w:lineRule="auto"/>
              <w:jc w:val="center"/>
              <w:rPr>
                <w:rFonts w:ascii="宋体" w:hAnsi="宋体" w:eastAsia="宋体" w:cs="Times New Roman"/>
                <w:color w:val="auto"/>
                <w:spacing w:val="-6"/>
                <w:szCs w:val="21"/>
                <w:highlight w:val="none"/>
              </w:rPr>
            </w:pPr>
          </w:p>
        </w:tc>
      </w:tr>
      <w:tr w14:paraId="525B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10A9492">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9105D1E">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87A7F51">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6B782F1E">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5726B916">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1A9517CC">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54B47A91">
            <w:pPr>
              <w:adjustRightInd w:val="0"/>
              <w:snapToGrid w:val="0"/>
              <w:spacing w:line="288" w:lineRule="auto"/>
              <w:jc w:val="center"/>
              <w:rPr>
                <w:rFonts w:ascii="宋体" w:hAnsi="宋体" w:eastAsia="宋体" w:cs="Times New Roman"/>
                <w:color w:val="auto"/>
                <w:spacing w:val="-6"/>
                <w:szCs w:val="21"/>
                <w:highlight w:val="none"/>
              </w:rPr>
            </w:pPr>
          </w:p>
        </w:tc>
      </w:tr>
      <w:tr w14:paraId="3776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FCA7778">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756F83FC">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0D7F238C">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36B1C848">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6E2D0459">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242841C1">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E2E8E77">
            <w:pPr>
              <w:adjustRightInd w:val="0"/>
              <w:snapToGrid w:val="0"/>
              <w:spacing w:line="288" w:lineRule="auto"/>
              <w:jc w:val="center"/>
              <w:rPr>
                <w:rFonts w:ascii="宋体" w:hAnsi="宋体" w:eastAsia="宋体" w:cs="Times New Roman"/>
                <w:color w:val="auto"/>
                <w:spacing w:val="-6"/>
                <w:szCs w:val="21"/>
                <w:highlight w:val="none"/>
              </w:rPr>
            </w:pPr>
          </w:p>
        </w:tc>
      </w:tr>
      <w:tr w14:paraId="459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79B9E3A">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4F0247A2">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76FEA05A">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3B596F6D">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F8DCEC6">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74BD4DD0">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43CCDCD9">
            <w:pPr>
              <w:adjustRightInd w:val="0"/>
              <w:snapToGrid w:val="0"/>
              <w:spacing w:line="288" w:lineRule="auto"/>
              <w:jc w:val="center"/>
              <w:rPr>
                <w:rFonts w:ascii="宋体" w:hAnsi="宋体" w:eastAsia="宋体" w:cs="Times New Roman"/>
                <w:color w:val="auto"/>
                <w:spacing w:val="-6"/>
                <w:szCs w:val="21"/>
                <w:highlight w:val="none"/>
              </w:rPr>
            </w:pPr>
          </w:p>
        </w:tc>
      </w:tr>
      <w:tr w14:paraId="73F2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F93BF27">
            <w:pPr>
              <w:adjustRightInd w:val="0"/>
              <w:snapToGrid w:val="0"/>
              <w:spacing w:line="288" w:lineRule="auto"/>
              <w:jc w:val="center"/>
              <w:rPr>
                <w:rFonts w:ascii="宋体" w:hAnsi="宋体" w:eastAsia="宋体" w:cs="Times New Roman"/>
                <w:color w:val="auto"/>
                <w:spacing w:val="-6"/>
                <w:szCs w:val="21"/>
                <w:highlight w:val="none"/>
              </w:rPr>
            </w:pPr>
          </w:p>
        </w:tc>
        <w:tc>
          <w:tcPr>
            <w:tcW w:w="2091" w:type="dxa"/>
            <w:vAlign w:val="center"/>
          </w:tcPr>
          <w:p w14:paraId="07EB2B5B">
            <w:pPr>
              <w:adjustRightInd w:val="0"/>
              <w:snapToGrid w:val="0"/>
              <w:spacing w:line="288" w:lineRule="auto"/>
              <w:jc w:val="center"/>
              <w:rPr>
                <w:rFonts w:ascii="宋体" w:hAnsi="宋体" w:eastAsia="宋体" w:cs="Times New Roman"/>
                <w:color w:val="auto"/>
                <w:spacing w:val="-6"/>
                <w:szCs w:val="21"/>
                <w:highlight w:val="none"/>
              </w:rPr>
            </w:pPr>
          </w:p>
        </w:tc>
        <w:tc>
          <w:tcPr>
            <w:tcW w:w="709" w:type="dxa"/>
            <w:vAlign w:val="center"/>
          </w:tcPr>
          <w:p w14:paraId="204746E0">
            <w:pPr>
              <w:adjustRightInd w:val="0"/>
              <w:snapToGrid w:val="0"/>
              <w:spacing w:line="288" w:lineRule="auto"/>
              <w:jc w:val="center"/>
              <w:rPr>
                <w:rFonts w:ascii="宋体" w:hAnsi="宋体" w:eastAsia="宋体" w:cs="Times New Roman"/>
                <w:color w:val="auto"/>
                <w:spacing w:val="-6"/>
                <w:szCs w:val="21"/>
                <w:highlight w:val="none"/>
              </w:rPr>
            </w:pPr>
          </w:p>
        </w:tc>
        <w:tc>
          <w:tcPr>
            <w:tcW w:w="3040" w:type="dxa"/>
            <w:vAlign w:val="center"/>
          </w:tcPr>
          <w:p w14:paraId="597B3C56">
            <w:pPr>
              <w:adjustRightInd w:val="0"/>
              <w:snapToGrid w:val="0"/>
              <w:spacing w:line="288" w:lineRule="auto"/>
              <w:rPr>
                <w:rFonts w:ascii="宋体" w:hAnsi="宋体" w:eastAsia="宋体" w:cs="Times New Roman"/>
                <w:color w:val="auto"/>
                <w:spacing w:val="-6"/>
                <w:szCs w:val="21"/>
                <w:highlight w:val="none"/>
              </w:rPr>
            </w:pPr>
          </w:p>
        </w:tc>
        <w:tc>
          <w:tcPr>
            <w:tcW w:w="967" w:type="dxa"/>
            <w:vAlign w:val="center"/>
          </w:tcPr>
          <w:p w14:paraId="0574F4C5">
            <w:pPr>
              <w:adjustRightInd w:val="0"/>
              <w:snapToGrid w:val="0"/>
              <w:spacing w:line="288" w:lineRule="auto"/>
              <w:jc w:val="center"/>
              <w:rPr>
                <w:rFonts w:ascii="宋体" w:hAnsi="宋体" w:eastAsia="宋体" w:cs="Times New Roman"/>
                <w:color w:val="auto"/>
                <w:spacing w:val="-6"/>
                <w:szCs w:val="21"/>
                <w:highlight w:val="none"/>
              </w:rPr>
            </w:pPr>
          </w:p>
        </w:tc>
        <w:tc>
          <w:tcPr>
            <w:tcW w:w="1053" w:type="dxa"/>
            <w:vAlign w:val="center"/>
          </w:tcPr>
          <w:p w14:paraId="36E7D013">
            <w:pPr>
              <w:adjustRightInd w:val="0"/>
              <w:snapToGrid w:val="0"/>
              <w:spacing w:line="288" w:lineRule="auto"/>
              <w:jc w:val="center"/>
              <w:rPr>
                <w:rFonts w:ascii="宋体" w:hAnsi="宋体" w:eastAsia="宋体" w:cs="Times New Roman"/>
                <w:color w:val="auto"/>
                <w:spacing w:val="-6"/>
                <w:szCs w:val="21"/>
                <w:highlight w:val="none"/>
              </w:rPr>
            </w:pPr>
          </w:p>
        </w:tc>
        <w:tc>
          <w:tcPr>
            <w:tcW w:w="882" w:type="dxa"/>
          </w:tcPr>
          <w:p w14:paraId="57667B72">
            <w:pPr>
              <w:adjustRightInd w:val="0"/>
              <w:snapToGrid w:val="0"/>
              <w:spacing w:line="288" w:lineRule="auto"/>
              <w:jc w:val="center"/>
              <w:rPr>
                <w:rFonts w:ascii="宋体" w:hAnsi="宋体" w:eastAsia="宋体" w:cs="Times New Roman"/>
                <w:color w:val="auto"/>
                <w:spacing w:val="-6"/>
                <w:szCs w:val="21"/>
                <w:highlight w:val="none"/>
              </w:rPr>
            </w:pPr>
          </w:p>
        </w:tc>
      </w:tr>
    </w:tbl>
    <w:p w14:paraId="67490BE6">
      <w:pPr>
        <w:adjustRightInd w:val="0"/>
        <w:snapToGrid w:val="0"/>
        <w:spacing w:line="288" w:lineRule="auto"/>
        <w:rPr>
          <w:rFonts w:ascii="宋体" w:hAnsi="宋体" w:eastAsia="宋体" w:cs="Times New Roman"/>
          <w:color w:val="auto"/>
          <w:spacing w:val="-6"/>
          <w:szCs w:val="21"/>
          <w:highlight w:val="none"/>
        </w:rPr>
      </w:pPr>
    </w:p>
    <w:p w14:paraId="7CEAFD55">
      <w:pPr>
        <w:widowControl/>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6A75B257">
      <w:pPr>
        <w:widowControl/>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5E2C9B2D">
      <w:pPr>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2DE1C806">
      <w:pPr>
        <w:adjustRightInd w:val="0"/>
        <w:snapToGrid w:val="0"/>
        <w:spacing w:line="288" w:lineRule="auto"/>
        <w:jc w:val="center"/>
        <w:rPr>
          <w:rFonts w:ascii="宋体" w:hAnsi="宋体" w:eastAsia="宋体" w:cs="宋体"/>
          <w:b/>
          <w:bCs/>
          <w:color w:val="auto"/>
          <w:sz w:val="24"/>
          <w:szCs w:val="24"/>
          <w:highlight w:val="none"/>
        </w:rPr>
      </w:pPr>
    </w:p>
    <w:p w14:paraId="1C71A8AA">
      <w:pPr>
        <w:adjustRightInd w:val="0"/>
        <w:snapToGrid w:val="0"/>
        <w:spacing w:line="288" w:lineRule="auto"/>
        <w:jc w:val="center"/>
        <w:rPr>
          <w:rFonts w:ascii="宋体" w:hAnsi="宋体" w:eastAsia="宋体" w:cs="宋体"/>
          <w:b/>
          <w:bCs/>
          <w:color w:val="auto"/>
          <w:sz w:val="24"/>
          <w:szCs w:val="24"/>
          <w:highlight w:val="none"/>
        </w:rPr>
      </w:pPr>
    </w:p>
    <w:p w14:paraId="2BED115E">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59BADAF3">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94DA53B">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5261C871">
      <w:pPr>
        <w:adjustRightInd w:val="0"/>
        <w:snapToGrid w:val="0"/>
        <w:spacing w:line="288" w:lineRule="auto"/>
        <w:rPr>
          <w:rFonts w:ascii="宋体" w:hAnsi="宋体" w:eastAsia="宋体" w:cs="Times New Roman"/>
          <w:bCs/>
          <w:color w:val="auto"/>
          <w:spacing w:val="-6"/>
          <w:szCs w:val="21"/>
          <w:highlight w:val="none"/>
        </w:rPr>
      </w:pPr>
    </w:p>
    <w:p w14:paraId="4C6928BE">
      <w:pPr>
        <w:adjustRightInd w:val="0"/>
        <w:snapToGrid w:val="0"/>
        <w:spacing w:line="288" w:lineRule="auto"/>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40DCBB89">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7702B9A6">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356C48E0">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710116F7">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5BC204E8">
      <w:pPr>
        <w:adjustRightInd w:val="0"/>
        <w:snapToGrid w:val="0"/>
        <w:spacing w:line="288" w:lineRule="auto"/>
        <w:ind w:left="396" w:hanging="396" w:hangingChars="200"/>
        <w:rPr>
          <w:rFonts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448175FF">
      <w:pPr>
        <w:adjustRightInd w:val="0"/>
        <w:snapToGrid w:val="0"/>
        <w:spacing w:line="288" w:lineRule="auto"/>
        <w:jc w:val="center"/>
        <w:outlineLvl w:val="2"/>
        <w:rPr>
          <w:rFonts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59199CD5">
      <w:pPr>
        <w:adjustRightInd w:val="0"/>
        <w:snapToGrid w:val="0"/>
        <w:spacing w:line="288" w:lineRule="auto"/>
        <w:rPr>
          <w:rFonts w:ascii="宋体" w:hAnsi="宋体" w:eastAsia="宋体" w:cs="Times New Roman"/>
          <w:b/>
          <w:bCs/>
          <w:color w:val="auto"/>
          <w:spacing w:val="-6"/>
          <w:szCs w:val="21"/>
          <w:highlight w:val="none"/>
        </w:rPr>
      </w:pPr>
    </w:p>
    <w:p w14:paraId="09AC6A66">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浙江农林大学</w:t>
      </w:r>
      <w:r>
        <w:rPr>
          <w:rFonts w:hint="eastAsia" w:ascii="宋体" w:hAnsi="宋体" w:eastAsia="宋体" w:cs="Times New Roman"/>
          <w:b/>
          <w:bCs/>
          <w:color w:val="auto"/>
          <w:spacing w:val="-6"/>
          <w:szCs w:val="21"/>
          <w:highlight w:val="none"/>
        </w:rPr>
        <w:t>、浙江求是招标代理有限公司</w:t>
      </w:r>
    </w:p>
    <w:p w14:paraId="5619E856">
      <w:pPr>
        <w:adjustRightInd w:val="0"/>
        <w:snapToGrid w:val="0"/>
        <w:spacing w:line="288" w:lineRule="auto"/>
        <w:ind w:firstLine="396" w:firstLineChars="200"/>
        <w:rPr>
          <w:rFonts w:ascii="宋体" w:hAnsi="宋体" w:eastAsia="宋体" w:cs="Times New Roman"/>
          <w:color w:val="auto"/>
          <w:spacing w:val="-6"/>
          <w:szCs w:val="21"/>
          <w:highlight w:val="none"/>
        </w:rPr>
      </w:pPr>
    </w:p>
    <w:p w14:paraId="50FEAEB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1C0B48E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493B24F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3B2B71B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4A5C533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0AB0E84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09E66DF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6798D51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5E01D5B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1CB1EDD9">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5F8BDE3D">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49D7F55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4C937445">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503A7AA7">
      <w:pPr>
        <w:adjustRightInd w:val="0"/>
        <w:snapToGrid w:val="0"/>
        <w:spacing w:line="288" w:lineRule="auto"/>
        <w:rPr>
          <w:rFonts w:ascii="宋体" w:hAnsi="宋体" w:eastAsia="宋体" w:cs="Times New Roman"/>
          <w:color w:val="auto"/>
          <w:szCs w:val="21"/>
          <w:highlight w:val="none"/>
        </w:rPr>
      </w:pPr>
    </w:p>
    <w:p w14:paraId="03BE7C87">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20F7606">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9459AC8">
      <w:pPr>
        <w:widowControl/>
        <w:adjustRightInd w:val="0"/>
        <w:snapToGrid w:val="0"/>
        <w:spacing w:line="288" w:lineRule="auto"/>
        <w:jc w:val="left"/>
        <w:rPr>
          <w:rFonts w:ascii="宋体" w:hAnsi="宋体" w:eastAsia="宋体" w:cs="宋体"/>
          <w:b/>
          <w:color w:val="auto"/>
          <w:spacing w:val="-6"/>
          <w:szCs w:val="21"/>
          <w:highlight w:val="none"/>
        </w:rPr>
      </w:pPr>
    </w:p>
    <w:p w14:paraId="5155161B">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77BE757">
      <w:pPr>
        <w:adjustRightInd w:val="0"/>
        <w:snapToGrid w:val="0"/>
        <w:spacing w:line="288" w:lineRule="auto"/>
        <w:jc w:val="both"/>
        <w:outlineLvl w:val="2"/>
        <w:rPr>
          <w:rFonts w:hint="eastAsia" w:ascii="宋体" w:hAnsi="宋体" w:eastAsia="宋体" w:cs="宋体"/>
          <w:b/>
          <w:color w:val="auto"/>
          <w:spacing w:val="-6"/>
          <w:szCs w:val="21"/>
          <w:highlight w:val="none"/>
          <w:lang w:val="en-US" w:eastAsia="zh-CN"/>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3）落实政府采购政策需满足的资格要求：</w:t>
      </w:r>
      <w:r>
        <w:rPr>
          <w:rFonts w:hint="eastAsia" w:ascii="宋体" w:hAnsi="宋体" w:eastAsia="宋体" w:cs="宋体"/>
          <w:b/>
          <w:color w:val="auto"/>
          <w:spacing w:val="-6"/>
          <w:szCs w:val="21"/>
          <w:highlight w:val="none"/>
          <w:lang w:val="en-US" w:eastAsia="zh-CN"/>
        </w:rPr>
        <w:t>无</w:t>
      </w:r>
    </w:p>
    <w:p w14:paraId="491CAB50">
      <w:pPr>
        <w:adjustRightInd w:val="0"/>
        <w:snapToGrid w:val="0"/>
        <w:spacing w:line="288" w:lineRule="auto"/>
        <w:jc w:val="left"/>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）本项目的特定资格要求证明材料：无</w:t>
      </w:r>
    </w:p>
    <w:p w14:paraId="1154B1F3">
      <w:pPr>
        <w:adjustRightInd w:val="0"/>
        <w:snapToGrid w:val="0"/>
        <w:spacing w:line="288" w:lineRule="auto"/>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E414A91">
      <w:pPr>
        <w:overflowPunct w:val="0"/>
        <w:adjustRightInd w:val="0"/>
        <w:snapToGrid w:val="0"/>
        <w:spacing w:line="288" w:lineRule="auto"/>
        <w:jc w:val="center"/>
        <w:outlineLvl w:val="1"/>
        <w:rPr>
          <w:rFonts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5614A046">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4869CF1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195725A9">
      <w:pPr>
        <w:adjustRightInd w:val="0"/>
        <w:snapToGrid w:val="0"/>
        <w:spacing w:line="288" w:lineRule="auto"/>
        <w:rPr>
          <w:rFonts w:ascii="宋体" w:hAnsi="宋体" w:eastAsia="宋体" w:cs="Times New Roman"/>
          <w:color w:val="auto"/>
          <w:spacing w:val="-6"/>
          <w:szCs w:val="21"/>
          <w:highlight w:val="none"/>
        </w:rPr>
      </w:pPr>
    </w:p>
    <w:p w14:paraId="42C97822">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w:t>
      </w:r>
      <w:r>
        <w:rPr>
          <w:rFonts w:hint="eastAsia" w:ascii="宋体" w:hAnsi="宋体" w:eastAsia="宋体" w:cs="Times New Roman"/>
          <w:b/>
          <w:bCs/>
          <w:color w:val="auto"/>
          <w:spacing w:val="-6"/>
          <w:szCs w:val="21"/>
          <w:highlight w:val="none"/>
          <w:lang w:eastAsia="zh-CN"/>
        </w:rPr>
        <w:t>浙江农林大学</w:t>
      </w:r>
      <w:r>
        <w:rPr>
          <w:rFonts w:hint="eastAsia" w:ascii="宋体" w:hAnsi="宋体" w:eastAsia="宋体" w:cs="Times New Roman"/>
          <w:b/>
          <w:bCs/>
          <w:color w:val="auto"/>
          <w:spacing w:val="-6"/>
          <w:szCs w:val="21"/>
          <w:highlight w:val="none"/>
        </w:rPr>
        <w:t>、浙江求是招标代理有限公司</w:t>
      </w:r>
    </w:p>
    <w:p w14:paraId="7C4DBB87">
      <w:pPr>
        <w:adjustRightInd w:val="0"/>
        <w:snapToGrid w:val="0"/>
        <w:spacing w:line="288" w:lineRule="auto"/>
        <w:ind w:firstLine="396" w:firstLineChars="200"/>
        <w:rPr>
          <w:rFonts w:ascii="宋体" w:hAnsi="宋体" w:eastAsia="宋体" w:cs="Times New Roman"/>
          <w:color w:val="auto"/>
          <w:spacing w:val="-6"/>
          <w:szCs w:val="21"/>
          <w:highlight w:val="none"/>
        </w:rPr>
      </w:pPr>
    </w:p>
    <w:p w14:paraId="275A0BFC">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lang w:eastAsia="zh-CN"/>
        </w:rPr>
        <w:t>浙江农林大学显微镜教学智能系统</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w:t>
      </w:r>
      <w:r>
        <w:rPr>
          <w:rFonts w:hint="eastAsia" w:ascii="宋体" w:hAnsi="宋体" w:eastAsia="宋体" w:cs="Times New Roman"/>
          <w:bCs/>
          <w:color w:val="auto"/>
          <w:spacing w:val="-6"/>
          <w:szCs w:val="21"/>
          <w:highlight w:val="none"/>
          <w:u w:val="single"/>
          <w:lang w:eastAsia="zh-CN"/>
        </w:rPr>
        <w:t>QSZBB250177ZHGK</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39E4A36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39C1F81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11A2DE5A">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574EB414">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285836E6">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791FC69E">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4"/>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14:paraId="6BE9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3BA8F9B">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347F4CC9">
            <w:pPr>
              <w:adjustRightInd w:val="0"/>
              <w:snapToGrid w:val="0"/>
              <w:spacing w:line="288" w:lineRule="auto"/>
              <w:rPr>
                <w:rFonts w:ascii="宋体" w:hAnsi="宋体" w:eastAsia="宋体" w:cs="Times New Roman"/>
                <w:color w:val="auto"/>
                <w:spacing w:val="-6"/>
                <w:szCs w:val="21"/>
                <w:highlight w:val="none"/>
              </w:rPr>
            </w:pPr>
          </w:p>
        </w:tc>
      </w:tr>
      <w:tr w14:paraId="6336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9A31966">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6D8C72B6">
            <w:pPr>
              <w:adjustRightInd w:val="0"/>
              <w:snapToGrid w:val="0"/>
              <w:spacing w:line="288" w:lineRule="auto"/>
              <w:rPr>
                <w:rFonts w:ascii="宋体" w:hAnsi="宋体" w:eastAsia="宋体" w:cs="Times New Roman"/>
                <w:color w:val="auto"/>
                <w:spacing w:val="-6"/>
                <w:szCs w:val="21"/>
                <w:highlight w:val="none"/>
              </w:rPr>
            </w:pPr>
          </w:p>
        </w:tc>
      </w:tr>
      <w:tr w14:paraId="27B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EDBCF11">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0375DF8F">
            <w:pPr>
              <w:adjustRightInd w:val="0"/>
              <w:snapToGrid w:val="0"/>
              <w:spacing w:line="288" w:lineRule="auto"/>
              <w:rPr>
                <w:rFonts w:ascii="宋体" w:hAnsi="宋体" w:eastAsia="宋体" w:cs="Times New Roman"/>
                <w:color w:val="auto"/>
                <w:spacing w:val="-6"/>
                <w:szCs w:val="21"/>
                <w:highlight w:val="none"/>
              </w:rPr>
            </w:pPr>
          </w:p>
        </w:tc>
      </w:tr>
      <w:tr w14:paraId="1BC8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776D7CB">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1B944820">
            <w:pPr>
              <w:adjustRightInd w:val="0"/>
              <w:snapToGrid w:val="0"/>
              <w:spacing w:line="288" w:lineRule="auto"/>
              <w:rPr>
                <w:rFonts w:ascii="宋体" w:hAnsi="宋体" w:eastAsia="宋体" w:cs="Times New Roman"/>
                <w:color w:val="auto"/>
                <w:spacing w:val="-6"/>
                <w:szCs w:val="21"/>
                <w:highlight w:val="none"/>
              </w:rPr>
            </w:pPr>
          </w:p>
        </w:tc>
      </w:tr>
      <w:tr w14:paraId="654D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2FB7E4">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35356A08">
            <w:pPr>
              <w:adjustRightInd w:val="0"/>
              <w:snapToGrid w:val="0"/>
              <w:spacing w:line="288" w:lineRule="auto"/>
              <w:rPr>
                <w:rFonts w:ascii="宋体" w:hAnsi="宋体" w:eastAsia="宋体" w:cs="Times New Roman"/>
                <w:color w:val="auto"/>
                <w:spacing w:val="-6"/>
                <w:szCs w:val="21"/>
                <w:highlight w:val="none"/>
              </w:rPr>
            </w:pPr>
          </w:p>
        </w:tc>
      </w:tr>
      <w:tr w14:paraId="3117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BD111BB">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2CC98064">
            <w:pPr>
              <w:adjustRightInd w:val="0"/>
              <w:snapToGrid w:val="0"/>
              <w:spacing w:line="288" w:lineRule="auto"/>
              <w:rPr>
                <w:rFonts w:ascii="宋体" w:hAnsi="宋体" w:eastAsia="宋体" w:cs="Times New Roman"/>
                <w:color w:val="auto"/>
                <w:spacing w:val="-6"/>
                <w:szCs w:val="21"/>
                <w:highlight w:val="none"/>
              </w:rPr>
            </w:pPr>
          </w:p>
        </w:tc>
      </w:tr>
      <w:tr w14:paraId="6D44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61BCD0">
            <w:pPr>
              <w:adjustRightInd w:val="0"/>
              <w:snapToGrid w:val="0"/>
              <w:spacing w:line="288" w:lineRule="auto"/>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5C890490">
            <w:pPr>
              <w:adjustRightInd w:val="0"/>
              <w:snapToGrid w:val="0"/>
              <w:spacing w:line="288" w:lineRule="auto"/>
              <w:rPr>
                <w:rFonts w:ascii="宋体" w:hAnsi="宋体" w:eastAsia="宋体" w:cs="Times New Roman"/>
                <w:color w:val="auto"/>
                <w:spacing w:val="-6"/>
                <w:szCs w:val="21"/>
                <w:highlight w:val="none"/>
              </w:rPr>
            </w:pPr>
          </w:p>
        </w:tc>
      </w:tr>
    </w:tbl>
    <w:p w14:paraId="69CF19CB">
      <w:pPr>
        <w:adjustRightInd w:val="0"/>
        <w:snapToGrid w:val="0"/>
        <w:spacing w:line="288" w:lineRule="auto"/>
        <w:rPr>
          <w:rFonts w:ascii="宋体" w:hAnsi="宋体" w:eastAsia="宋体" w:cs="Times New Roman"/>
          <w:color w:val="auto"/>
          <w:spacing w:val="-6"/>
          <w:szCs w:val="21"/>
          <w:highlight w:val="none"/>
        </w:rPr>
      </w:pPr>
    </w:p>
    <w:p w14:paraId="260DE583">
      <w:pPr>
        <w:adjustRightInd w:val="0"/>
        <w:snapToGrid w:val="0"/>
        <w:spacing w:line="288" w:lineRule="auto"/>
        <w:rPr>
          <w:rFonts w:ascii="宋体" w:hAnsi="宋体" w:eastAsia="宋体" w:cs="Times New Roman"/>
          <w:color w:val="auto"/>
          <w:spacing w:val="-6"/>
          <w:szCs w:val="21"/>
          <w:highlight w:val="none"/>
        </w:rPr>
      </w:pPr>
    </w:p>
    <w:p w14:paraId="318AB8CC">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90DE82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7270A2D6">
      <w:pPr>
        <w:widowControl/>
        <w:adjustRightInd w:val="0"/>
        <w:snapToGrid w:val="0"/>
        <w:spacing w:line="288" w:lineRule="auto"/>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7BDE006">
      <w:pPr>
        <w:adjustRightInd w:val="0"/>
        <w:snapToGrid w:val="0"/>
        <w:spacing w:line="288" w:lineRule="auto"/>
        <w:ind w:firstLine="498" w:firstLineChars="236"/>
        <w:jc w:val="center"/>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691ED2CB">
      <w:pPr>
        <w:adjustRightInd w:val="0"/>
        <w:snapToGrid w:val="0"/>
        <w:spacing w:line="288" w:lineRule="auto"/>
        <w:rPr>
          <w:rFonts w:ascii="宋体" w:hAnsi="宋体" w:eastAsia="宋体" w:cs="Times New Roman"/>
          <w:b/>
          <w:bCs/>
          <w:color w:val="auto"/>
          <w:spacing w:val="-6"/>
          <w:szCs w:val="21"/>
          <w:highlight w:val="none"/>
        </w:rPr>
      </w:pPr>
    </w:p>
    <w:p w14:paraId="66F419B9">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w:t>
      </w:r>
      <w:r>
        <w:rPr>
          <w:rFonts w:hint="eastAsia" w:ascii="宋体" w:hAnsi="宋体" w:eastAsia="宋体" w:cs="Times New Roman"/>
          <w:b/>
          <w:color w:val="auto"/>
          <w:spacing w:val="-6"/>
          <w:szCs w:val="21"/>
          <w:highlight w:val="none"/>
          <w:lang w:eastAsia="zh-CN"/>
        </w:rPr>
        <w:t>浙江农林大学</w:t>
      </w:r>
      <w:r>
        <w:rPr>
          <w:rFonts w:hint="eastAsia" w:ascii="宋体" w:hAnsi="宋体" w:eastAsia="宋体" w:cs="Times New Roman"/>
          <w:b/>
          <w:color w:val="auto"/>
          <w:spacing w:val="-6"/>
          <w:szCs w:val="21"/>
          <w:highlight w:val="none"/>
        </w:rPr>
        <w:t>、浙江求是招标代理有限公司</w:t>
      </w:r>
    </w:p>
    <w:p w14:paraId="3E15F18B">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lang w:eastAsia="zh-CN"/>
        </w:rPr>
        <w:t>浙江农林大学显微镜教学智能系统</w:t>
      </w:r>
      <w:r>
        <w:rPr>
          <w:rFonts w:hint="eastAsia" w:ascii="宋体" w:hAnsi="宋体" w:eastAsia="宋体" w:cs="Times New Roman"/>
          <w:bCs/>
          <w:color w:val="auto"/>
          <w:spacing w:val="-6"/>
          <w:szCs w:val="21"/>
          <w:highlight w:val="none"/>
        </w:rPr>
        <w:t>项目（项目编号：</w:t>
      </w:r>
      <w:r>
        <w:rPr>
          <w:rFonts w:hint="eastAsia" w:ascii="宋体" w:hAnsi="宋体" w:eastAsia="宋体" w:cs="Times New Roman"/>
          <w:bCs/>
          <w:color w:val="auto"/>
          <w:spacing w:val="-6"/>
          <w:szCs w:val="21"/>
          <w:highlight w:val="none"/>
          <w:lang w:eastAsia="zh-CN"/>
        </w:rPr>
        <w:t>QSZBB250177ZHGK</w:t>
      </w:r>
      <w:r>
        <w:rPr>
          <w:rFonts w:hint="eastAsia" w:ascii="宋体" w:hAnsi="宋体" w:eastAsia="宋体" w:cs="Times New Roman"/>
          <w:bCs/>
          <w:color w:val="auto"/>
          <w:spacing w:val="-6"/>
          <w:szCs w:val="21"/>
          <w:highlight w:val="none"/>
        </w:rPr>
        <w:t>）</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3255C4DF">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0694CD6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2E1519A2">
      <w:pPr>
        <w:adjustRightInd w:val="0"/>
        <w:snapToGrid w:val="0"/>
        <w:spacing w:line="288" w:lineRule="auto"/>
        <w:ind w:firstLine="396"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111C08ED">
      <w:pPr>
        <w:adjustRightInd w:val="0"/>
        <w:snapToGrid w:val="0"/>
        <w:spacing w:line="288" w:lineRule="auto"/>
        <w:ind w:firstLine="368" w:firstLineChars="186"/>
        <w:rPr>
          <w:rFonts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w:t>
      </w:r>
      <w:r>
        <w:rPr>
          <w:rFonts w:hint="eastAsia" w:ascii="宋体" w:hAnsi="宋体" w:eastAsia="宋体" w:cs="Times New Roman"/>
          <w:color w:val="auto"/>
          <w:spacing w:val="-6"/>
          <w:szCs w:val="21"/>
          <w:highlight w:val="none"/>
          <w:u w:val="single"/>
          <w:lang w:eastAsia="zh-CN"/>
        </w:rPr>
        <w:t>2025年1月（含）</w:t>
      </w:r>
      <w:r>
        <w:rPr>
          <w:rFonts w:hint="eastAsia" w:ascii="宋体" w:hAnsi="宋体" w:eastAsia="宋体" w:cs="Times New Roman"/>
          <w:color w:val="auto"/>
          <w:spacing w:val="-6"/>
          <w:szCs w:val="21"/>
          <w:highlight w:val="none"/>
          <w:u w:val="single"/>
        </w:rPr>
        <w:t>以后任意一月）。</w:t>
      </w:r>
    </w:p>
    <w:p w14:paraId="2E89BE72">
      <w:pPr>
        <w:adjustRightInd w:val="0"/>
        <w:snapToGrid w:val="0"/>
        <w:spacing w:line="288" w:lineRule="auto"/>
        <w:rPr>
          <w:rFonts w:ascii="宋体" w:hAnsi="宋体" w:eastAsia="宋体" w:cs="Times New Roman"/>
          <w:color w:val="auto"/>
          <w:spacing w:val="-6"/>
          <w:szCs w:val="21"/>
          <w:highlight w:val="none"/>
        </w:rPr>
      </w:pPr>
    </w:p>
    <w:p w14:paraId="279324C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2A81CE9E">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AD7AE31">
      <w:pPr>
        <w:adjustRightInd w:val="0"/>
        <w:snapToGrid w:val="0"/>
        <w:spacing w:line="288" w:lineRule="auto"/>
        <w:rPr>
          <w:rFonts w:ascii="宋体" w:hAnsi="宋体" w:eastAsia="宋体" w:cs="Times New Roman"/>
          <w:color w:val="auto"/>
          <w:szCs w:val="21"/>
          <w:highlight w:val="none"/>
        </w:rPr>
      </w:pPr>
    </w:p>
    <w:p w14:paraId="244DAF51">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0C8AE6BA">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4A0FAE34">
      <w:pPr>
        <w:adjustRightInd w:val="0"/>
        <w:snapToGrid w:val="0"/>
        <w:spacing w:line="288"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03C683F9">
      <w:pPr>
        <w:adjustRightInd w:val="0"/>
        <w:snapToGrid w:val="0"/>
        <w:spacing w:line="288" w:lineRule="auto"/>
        <w:rPr>
          <w:rFonts w:ascii="宋体" w:hAnsi="宋体" w:eastAsia="宋体" w:cs="Times New Roman"/>
          <w:color w:val="auto"/>
          <w:szCs w:val="21"/>
          <w:highlight w:val="none"/>
        </w:rPr>
      </w:pPr>
    </w:p>
    <w:p w14:paraId="60691A99">
      <w:pPr>
        <w:adjustRightInd w:val="0"/>
        <w:snapToGrid w:val="0"/>
        <w:spacing w:line="288" w:lineRule="auto"/>
        <w:rPr>
          <w:rFonts w:ascii="宋体" w:hAnsi="宋体" w:eastAsia="宋体" w:cs="Times New Roman"/>
          <w:color w:val="auto"/>
          <w:szCs w:val="21"/>
          <w:highlight w:val="none"/>
        </w:rPr>
      </w:pPr>
    </w:p>
    <w:p w14:paraId="6543E901">
      <w:pPr>
        <w:adjustRightInd w:val="0"/>
        <w:snapToGrid w:val="0"/>
        <w:spacing w:line="288" w:lineRule="auto"/>
        <w:jc w:val="center"/>
        <w:outlineLvl w:val="2"/>
        <w:rPr>
          <w:rFonts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6EF78BB6">
      <w:pPr>
        <w:adjustRightInd w:val="0"/>
        <w:snapToGrid w:val="0"/>
        <w:spacing w:line="288" w:lineRule="auto"/>
        <w:ind w:firstLine="495" w:firstLineChars="23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3A614672">
      <w:pPr>
        <w:adjustRightInd w:val="0"/>
        <w:snapToGrid w:val="0"/>
        <w:spacing w:line="288" w:lineRule="auto"/>
        <w:jc w:val="left"/>
        <w:rPr>
          <w:rFonts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8"/>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1"/>
        <w:gridCol w:w="4701"/>
      </w:tblGrid>
      <w:tr w14:paraId="4DC2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701" w:type="dxa"/>
          </w:tcPr>
          <w:p w14:paraId="786825A4">
            <w:pP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701" w:type="dxa"/>
          </w:tcPr>
          <w:p w14:paraId="021FBB07">
            <w:pPr>
              <w:adjustRightInd w:val="0"/>
              <w:snapToGrid w:val="0"/>
              <w:spacing w:line="288"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7C366133">
      <w:pPr>
        <w:adjustRightInd w:val="0"/>
        <w:snapToGrid w:val="0"/>
        <w:spacing w:line="288" w:lineRule="auto"/>
        <w:rPr>
          <w:rFonts w:ascii="Times New Roman" w:hAnsi="Times New Roman" w:eastAsia="宋体" w:cs="Times New Roman"/>
          <w:color w:val="auto"/>
          <w:szCs w:val="21"/>
          <w:highlight w:val="none"/>
        </w:rPr>
      </w:pPr>
    </w:p>
    <w:p w14:paraId="0347B038">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1972D3BB">
      <w:pPr>
        <w:adjustRightInd w:val="0"/>
        <w:snapToGrid w:val="0"/>
        <w:spacing w:line="288" w:lineRule="auto"/>
        <w:jc w:val="left"/>
        <w:outlineLvl w:val="2"/>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w:t>
      </w:r>
      <w:r>
        <w:rPr>
          <w:rFonts w:hint="eastAsia" w:ascii="宋体" w:hAnsi="宋体" w:eastAsia="宋体" w:cs="Times New Roman"/>
          <w:b/>
          <w:bCs/>
          <w:color w:val="auto"/>
          <w:szCs w:val="21"/>
          <w:highlight w:val="none"/>
          <w:lang w:eastAsia="zh-CN"/>
        </w:rPr>
        <w:t>2025年1月（含）</w:t>
      </w:r>
      <w:r>
        <w:rPr>
          <w:rFonts w:hint="eastAsia" w:ascii="宋体" w:hAnsi="宋体" w:eastAsia="宋体" w:cs="Times New Roman"/>
          <w:b/>
          <w:bCs/>
          <w:color w:val="auto"/>
          <w:szCs w:val="21"/>
          <w:highlight w:val="none"/>
        </w:rPr>
        <w:t>以后任意一月）</w:t>
      </w:r>
    </w:p>
    <w:p w14:paraId="63FFED4C">
      <w:pPr>
        <w:rPr>
          <w:rFonts w:ascii="Times New Roman" w:hAnsi="Times New Roman" w:eastAsia="宋体" w:cs="Times New Roman"/>
          <w:color w:val="auto"/>
          <w:szCs w:val="21"/>
          <w:highlight w:val="none"/>
        </w:rPr>
      </w:pPr>
    </w:p>
    <w:p w14:paraId="7DA4A075">
      <w:pPr>
        <w:adjustRightInd w:val="0"/>
        <w:snapToGrid w:val="0"/>
        <w:spacing w:line="288" w:lineRule="auto"/>
        <w:jc w:val="center"/>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E9E916A">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3"/>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8F6B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D7DDCB3">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7631307B">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12C1D5C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7119F7C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3BBB9533">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25917027">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4C7F91DC">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17F3F7C4">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5D25764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12EB7CF1">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7D17D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DFD1FEA">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DA8E032">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72C86FA">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95473F6">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2CF7614C">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FA9B3A3">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D5A7084">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0AEDBCE4">
            <w:pPr>
              <w:adjustRightInd w:val="0"/>
              <w:snapToGrid w:val="0"/>
              <w:spacing w:line="288" w:lineRule="auto"/>
              <w:rPr>
                <w:rFonts w:ascii="宋体" w:hAnsi="宋体" w:eastAsia="宋体" w:cs="宋体"/>
                <w:b/>
                <w:bCs/>
                <w:color w:val="auto"/>
                <w:szCs w:val="21"/>
                <w:highlight w:val="none"/>
              </w:rPr>
            </w:pPr>
          </w:p>
        </w:tc>
      </w:tr>
      <w:tr w14:paraId="1E033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A934443">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29F55B9D">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7FE38675">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6BCDFAA">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68FBA38B">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D884C88">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25F59F8">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FF00A22">
            <w:pPr>
              <w:adjustRightInd w:val="0"/>
              <w:snapToGrid w:val="0"/>
              <w:spacing w:line="288" w:lineRule="auto"/>
              <w:rPr>
                <w:rFonts w:ascii="宋体" w:hAnsi="宋体" w:eastAsia="宋体" w:cs="宋体"/>
                <w:b/>
                <w:bCs/>
                <w:color w:val="auto"/>
                <w:szCs w:val="21"/>
                <w:highlight w:val="none"/>
              </w:rPr>
            </w:pPr>
          </w:p>
        </w:tc>
      </w:tr>
      <w:tr w14:paraId="26EB1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7D12720">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5F993299">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784B40F">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2A2FD852">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C7991F6">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9A9227E">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2C33BF3A">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6D29691">
            <w:pPr>
              <w:adjustRightInd w:val="0"/>
              <w:snapToGrid w:val="0"/>
              <w:spacing w:line="288" w:lineRule="auto"/>
              <w:rPr>
                <w:rFonts w:ascii="宋体" w:hAnsi="宋体" w:eastAsia="宋体" w:cs="宋体"/>
                <w:b/>
                <w:bCs/>
                <w:color w:val="auto"/>
                <w:szCs w:val="21"/>
                <w:highlight w:val="none"/>
              </w:rPr>
            </w:pPr>
          </w:p>
        </w:tc>
      </w:tr>
      <w:tr w14:paraId="34050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B1DA9DC">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6775249B">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BBE50E7">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3121A253">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AB7CFD9">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D1474EA">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54102D16">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2E668750">
            <w:pPr>
              <w:adjustRightInd w:val="0"/>
              <w:snapToGrid w:val="0"/>
              <w:spacing w:line="288" w:lineRule="auto"/>
              <w:rPr>
                <w:rFonts w:ascii="宋体" w:hAnsi="宋体" w:eastAsia="宋体" w:cs="宋体"/>
                <w:b/>
                <w:bCs/>
                <w:color w:val="auto"/>
                <w:szCs w:val="21"/>
                <w:highlight w:val="none"/>
              </w:rPr>
            </w:pPr>
          </w:p>
        </w:tc>
      </w:tr>
      <w:tr w14:paraId="36B7C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C8B46AD">
            <w:pPr>
              <w:adjustRightInd w:val="0"/>
              <w:snapToGrid w:val="0"/>
              <w:spacing w:line="288" w:lineRule="auto"/>
              <w:rPr>
                <w:rFonts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EB8343B">
            <w:pPr>
              <w:adjustRightInd w:val="0"/>
              <w:snapToGrid w:val="0"/>
              <w:spacing w:line="288" w:lineRule="auto"/>
              <w:rPr>
                <w:rFonts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13E6207">
            <w:pPr>
              <w:adjustRightInd w:val="0"/>
              <w:snapToGrid w:val="0"/>
              <w:spacing w:line="288" w:lineRule="auto"/>
              <w:rPr>
                <w:rFonts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EA50AF6">
            <w:pPr>
              <w:adjustRightInd w:val="0"/>
              <w:snapToGrid w:val="0"/>
              <w:spacing w:line="288" w:lineRule="auto"/>
              <w:rPr>
                <w:rFonts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1CC8CE48">
            <w:pPr>
              <w:adjustRightInd w:val="0"/>
              <w:snapToGrid w:val="0"/>
              <w:spacing w:line="288" w:lineRule="auto"/>
              <w:rPr>
                <w:rFonts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0700FBE">
            <w:pPr>
              <w:adjustRightInd w:val="0"/>
              <w:snapToGrid w:val="0"/>
              <w:spacing w:line="288" w:lineRule="auto"/>
              <w:rPr>
                <w:rFonts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72E80B6">
            <w:pPr>
              <w:adjustRightInd w:val="0"/>
              <w:snapToGrid w:val="0"/>
              <w:spacing w:line="288" w:lineRule="auto"/>
              <w:rPr>
                <w:rFonts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4BDD67E3">
            <w:pPr>
              <w:adjustRightInd w:val="0"/>
              <w:snapToGrid w:val="0"/>
              <w:spacing w:line="288" w:lineRule="auto"/>
              <w:rPr>
                <w:rFonts w:ascii="宋体" w:hAnsi="宋体" w:eastAsia="宋体" w:cs="宋体"/>
                <w:b/>
                <w:bCs/>
                <w:color w:val="auto"/>
                <w:szCs w:val="21"/>
                <w:highlight w:val="none"/>
              </w:rPr>
            </w:pPr>
          </w:p>
        </w:tc>
      </w:tr>
    </w:tbl>
    <w:p w14:paraId="7BB882B0">
      <w:pPr>
        <w:adjustRightInd w:val="0"/>
        <w:snapToGrid w:val="0"/>
        <w:spacing w:line="288" w:lineRule="auto"/>
        <w:rPr>
          <w:rFonts w:ascii="宋体" w:hAnsi="宋体" w:eastAsia="宋体" w:cs="Times New Roman"/>
          <w:color w:val="auto"/>
          <w:szCs w:val="21"/>
          <w:highlight w:val="none"/>
        </w:rPr>
      </w:pPr>
    </w:p>
    <w:p w14:paraId="0A2D736E">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3C37947B">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7D568621">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759C3A06">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7CEAE8DD">
      <w:pPr>
        <w:adjustRightInd w:val="0"/>
        <w:snapToGrid w:val="0"/>
        <w:spacing w:line="288" w:lineRule="auto"/>
        <w:rPr>
          <w:rFonts w:ascii="宋体" w:hAnsi="宋体" w:eastAsia="宋体" w:cs="Times New Roman"/>
          <w:color w:val="auto"/>
          <w:spacing w:val="-6"/>
          <w:szCs w:val="21"/>
          <w:highlight w:val="none"/>
        </w:rPr>
      </w:pPr>
    </w:p>
    <w:p w14:paraId="6E3DE3F5">
      <w:pPr>
        <w:adjustRightInd w:val="0"/>
        <w:snapToGrid w:val="0"/>
        <w:spacing w:line="288" w:lineRule="auto"/>
        <w:rPr>
          <w:rFonts w:ascii="宋体" w:hAnsi="宋体" w:eastAsia="宋体" w:cs="Times New Roman"/>
          <w:color w:val="auto"/>
          <w:spacing w:val="-6"/>
          <w:szCs w:val="21"/>
          <w:highlight w:val="none"/>
        </w:rPr>
      </w:pPr>
    </w:p>
    <w:p w14:paraId="1F468495">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1B927567">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0EE8409D">
      <w:pPr>
        <w:adjustRightInd w:val="0"/>
        <w:snapToGrid w:val="0"/>
        <w:spacing w:line="288" w:lineRule="auto"/>
        <w:jc w:val="center"/>
        <w:outlineLvl w:val="2"/>
        <w:rPr>
          <w:rFonts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7C1B9CC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418B24E0">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浙江农林大学</w:t>
      </w:r>
    </w:p>
    <w:p w14:paraId="6B5CE839">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显微镜教学智能系统</w:t>
      </w:r>
    </w:p>
    <w:p w14:paraId="1F7E0C6C">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QSZBB250177ZHGK</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4C09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5EC78B3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6D1621A7">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29D890D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714779BC">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42A6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35573262">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1199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28F143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4DBA1ECB">
            <w:pPr>
              <w:adjustRightInd w:val="0"/>
              <w:snapToGrid w:val="0"/>
              <w:spacing w:line="288" w:lineRule="auto"/>
              <w:rPr>
                <w:rFonts w:ascii="宋体" w:hAnsi="宋体" w:eastAsia="宋体" w:cs="宋体"/>
                <w:color w:val="auto"/>
                <w:szCs w:val="21"/>
                <w:highlight w:val="none"/>
              </w:rPr>
            </w:pPr>
          </w:p>
        </w:tc>
        <w:tc>
          <w:tcPr>
            <w:tcW w:w="2574" w:type="dxa"/>
            <w:vAlign w:val="center"/>
          </w:tcPr>
          <w:p w14:paraId="702CD0E8">
            <w:pPr>
              <w:adjustRightInd w:val="0"/>
              <w:snapToGrid w:val="0"/>
              <w:spacing w:line="288" w:lineRule="auto"/>
              <w:rPr>
                <w:rFonts w:ascii="宋体" w:hAnsi="宋体" w:eastAsia="宋体" w:cs="宋体"/>
                <w:color w:val="auto"/>
                <w:szCs w:val="21"/>
                <w:highlight w:val="none"/>
              </w:rPr>
            </w:pPr>
          </w:p>
        </w:tc>
        <w:tc>
          <w:tcPr>
            <w:tcW w:w="2124" w:type="dxa"/>
            <w:vAlign w:val="center"/>
          </w:tcPr>
          <w:p w14:paraId="602EFA5A">
            <w:pPr>
              <w:adjustRightInd w:val="0"/>
              <w:snapToGrid w:val="0"/>
              <w:spacing w:line="288" w:lineRule="auto"/>
              <w:rPr>
                <w:rFonts w:ascii="宋体" w:hAnsi="宋体" w:eastAsia="宋体" w:cs="宋体"/>
                <w:color w:val="auto"/>
                <w:szCs w:val="21"/>
                <w:highlight w:val="none"/>
              </w:rPr>
            </w:pPr>
          </w:p>
        </w:tc>
      </w:tr>
      <w:tr w14:paraId="1EFB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E673463">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50C29B5D">
            <w:pPr>
              <w:adjustRightInd w:val="0"/>
              <w:snapToGrid w:val="0"/>
              <w:spacing w:line="288" w:lineRule="auto"/>
              <w:rPr>
                <w:rFonts w:ascii="宋体" w:hAnsi="宋体" w:eastAsia="宋体" w:cs="宋体"/>
                <w:color w:val="auto"/>
                <w:szCs w:val="21"/>
                <w:highlight w:val="none"/>
              </w:rPr>
            </w:pPr>
          </w:p>
        </w:tc>
        <w:tc>
          <w:tcPr>
            <w:tcW w:w="2574" w:type="dxa"/>
            <w:vAlign w:val="center"/>
          </w:tcPr>
          <w:p w14:paraId="3887E5E7">
            <w:pPr>
              <w:adjustRightInd w:val="0"/>
              <w:snapToGrid w:val="0"/>
              <w:spacing w:line="288" w:lineRule="auto"/>
              <w:rPr>
                <w:rFonts w:ascii="宋体" w:hAnsi="宋体" w:eastAsia="宋体" w:cs="宋体"/>
                <w:color w:val="auto"/>
                <w:szCs w:val="21"/>
                <w:highlight w:val="none"/>
              </w:rPr>
            </w:pPr>
          </w:p>
        </w:tc>
        <w:tc>
          <w:tcPr>
            <w:tcW w:w="2124" w:type="dxa"/>
            <w:vAlign w:val="center"/>
          </w:tcPr>
          <w:p w14:paraId="376258A4">
            <w:pPr>
              <w:adjustRightInd w:val="0"/>
              <w:snapToGrid w:val="0"/>
              <w:spacing w:line="288" w:lineRule="auto"/>
              <w:rPr>
                <w:rFonts w:ascii="宋体" w:hAnsi="宋体" w:eastAsia="宋体" w:cs="宋体"/>
                <w:color w:val="auto"/>
                <w:szCs w:val="21"/>
                <w:highlight w:val="none"/>
              </w:rPr>
            </w:pPr>
          </w:p>
        </w:tc>
      </w:tr>
      <w:tr w14:paraId="2484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CD4482A">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7061C4FE">
            <w:pPr>
              <w:adjustRightInd w:val="0"/>
              <w:snapToGrid w:val="0"/>
              <w:spacing w:line="288" w:lineRule="auto"/>
              <w:rPr>
                <w:rFonts w:ascii="宋体" w:hAnsi="宋体" w:eastAsia="宋体" w:cs="宋体"/>
                <w:color w:val="auto"/>
                <w:szCs w:val="21"/>
                <w:highlight w:val="none"/>
              </w:rPr>
            </w:pPr>
          </w:p>
        </w:tc>
        <w:tc>
          <w:tcPr>
            <w:tcW w:w="2574" w:type="dxa"/>
            <w:vAlign w:val="center"/>
          </w:tcPr>
          <w:p w14:paraId="2E789987">
            <w:pPr>
              <w:adjustRightInd w:val="0"/>
              <w:snapToGrid w:val="0"/>
              <w:spacing w:line="288" w:lineRule="auto"/>
              <w:rPr>
                <w:rFonts w:ascii="宋体" w:hAnsi="宋体" w:eastAsia="宋体" w:cs="宋体"/>
                <w:color w:val="auto"/>
                <w:szCs w:val="21"/>
                <w:highlight w:val="none"/>
              </w:rPr>
            </w:pPr>
          </w:p>
        </w:tc>
        <w:tc>
          <w:tcPr>
            <w:tcW w:w="2124" w:type="dxa"/>
            <w:vAlign w:val="center"/>
          </w:tcPr>
          <w:p w14:paraId="2374EA9A">
            <w:pPr>
              <w:adjustRightInd w:val="0"/>
              <w:snapToGrid w:val="0"/>
              <w:spacing w:line="288" w:lineRule="auto"/>
              <w:rPr>
                <w:rFonts w:ascii="宋体" w:hAnsi="宋体" w:eastAsia="宋体" w:cs="宋体"/>
                <w:color w:val="auto"/>
                <w:szCs w:val="21"/>
                <w:highlight w:val="none"/>
              </w:rPr>
            </w:pPr>
          </w:p>
        </w:tc>
      </w:tr>
      <w:tr w14:paraId="5CB2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7F200DDD">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552B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A5FBA6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3CD1517C">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4AB6CD2B">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69A44C64">
            <w:pPr>
              <w:adjustRightInd w:val="0"/>
              <w:snapToGrid w:val="0"/>
              <w:spacing w:line="288" w:lineRule="auto"/>
              <w:jc w:val="left"/>
              <w:rPr>
                <w:rFonts w:ascii="宋体" w:hAnsi="宋体" w:eastAsia="宋体" w:cs="宋体"/>
                <w:color w:val="auto"/>
                <w:szCs w:val="21"/>
                <w:highlight w:val="none"/>
              </w:rPr>
            </w:pPr>
          </w:p>
        </w:tc>
      </w:tr>
      <w:tr w14:paraId="59EA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613ADED">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703322CC">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5AC095DC">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49819366">
            <w:pPr>
              <w:adjustRightInd w:val="0"/>
              <w:snapToGrid w:val="0"/>
              <w:spacing w:line="288" w:lineRule="auto"/>
              <w:jc w:val="left"/>
              <w:rPr>
                <w:rFonts w:ascii="宋体" w:hAnsi="宋体" w:eastAsia="宋体" w:cs="宋体"/>
                <w:color w:val="auto"/>
                <w:szCs w:val="21"/>
                <w:highlight w:val="none"/>
              </w:rPr>
            </w:pPr>
          </w:p>
        </w:tc>
      </w:tr>
      <w:tr w14:paraId="72CC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1FB23E9">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43458E62">
            <w:pPr>
              <w:adjustRightInd w:val="0"/>
              <w:snapToGrid w:val="0"/>
              <w:spacing w:line="288" w:lineRule="auto"/>
              <w:jc w:val="left"/>
              <w:rPr>
                <w:rFonts w:ascii="宋体" w:hAnsi="宋体" w:eastAsia="宋体" w:cs="宋体"/>
                <w:color w:val="auto"/>
                <w:szCs w:val="21"/>
                <w:highlight w:val="none"/>
              </w:rPr>
            </w:pPr>
          </w:p>
        </w:tc>
        <w:tc>
          <w:tcPr>
            <w:tcW w:w="2574" w:type="dxa"/>
            <w:vAlign w:val="center"/>
          </w:tcPr>
          <w:p w14:paraId="1BB8933B">
            <w:pPr>
              <w:adjustRightInd w:val="0"/>
              <w:snapToGrid w:val="0"/>
              <w:spacing w:line="288" w:lineRule="auto"/>
              <w:jc w:val="left"/>
              <w:rPr>
                <w:rFonts w:ascii="宋体" w:hAnsi="宋体" w:eastAsia="宋体" w:cs="宋体"/>
                <w:color w:val="auto"/>
                <w:szCs w:val="21"/>
                <w:highlight w:val="none"/>
              </w:rPr>
            </w:pPr>
          </w:p>
        </w:tc>
        <w:tc>
          <w:tcPr>
            <w:tcW w:w="2124" w:type="dxa"/>
            <w:vAlign w:val="center"/>
          </w:tcPr>
          <w:p w14:paraId="4EFFEE27">
            <w:pPr>
              <w:adjustRightInd w:val="0"/>
              <w:snapToGrid w:val="0"/>
              <w:spacing w:line="288" w:lineRule="auto"/>
              <w:jc w:val="left"/>
              <w:rPr>
                <w:rFonts w:ascii="宋体" w:hAnsi="宋体" w:eastAsia="宋体" w:cs="宋体"/>
                <w:color w:val="auto"/>
                <w:szCs w:val="21"/>
                <w:highlight w:val="none"/>
              </w:rPr>
            </w:pPr>
          </w:p>
        </w:tc>
      </w:tr>
      <w:tr w14:paraId="659F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70CD2B1B">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r>
      <w:tr w14:paraId="316D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934B061">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0DB592A0">
            <w:pPr>
              <w:adjustRightInd w:val="0"/>
              <w:snapToGrid w:val="0"/>
              <w:spacing w:line="288" w:lineRule="auto"/>
              <w:rPr>
                <w:rFonts w:ascii="宋体" w:hAnsi="宋体" w:eastAsia="宋体" w:cs="宋体"/>
                <w:color w:val="auto"/>
                <w:szCs w:val="21"/>
                <w:highlight w:val="none"/>
              </w:rPr>
            </w:pPr>
          </w:p>
        </w:tc>
        <w:tc>
          <w:tcPr>
            <w:tcW w:w="2574" w:type="dxa"/>
            <w:vAlign w:val="center"/>
          </w:tcPr>
          <w:p w14:paraId="58B8E02A">
            <w:pPr>
              <w:adjustRightInd w:val="0"/>
              <w:snapToGrid w:val="0"/>
              <w:spacing w:line="288" w:lineRule="auto"/>
              <w:rPr>
                <w:rFonts w:ascii="宋体" w:hAnsi="宋体" w:eastAsia="宋体" w:cs="宋体"/>
                <w:color w:val="auto"/>
                <w:szCs w:val="21"/>
                <w:highlight w:val="none"/>
              </w:rPr>
            </w:pPr>
          </w:p>
        </w:tc>
        <w:tc>
          <w:tcPr>
            <w:tcW w:w="2124" w:type="dxa"/>
            <w:vAlign w:val="center"/>
          </w:tcPr>
          <w:p w14:paraId="4091EEC4">
            <w:pPr>
              <w:adjustRightInd w:val="0"/>
              <w:snapToGrid w:val="0"/>
              <w:spacing w:line="288" w:lineRule="auto"/>
              <w:rPr>
                <w:rFonts w:ascii="宋体" w:hAnsi="宋体" w:eastAsia="宋体" w:cs="宋体"/>
                <w:color w:val="auto"/>
                <w:szCs w:val="21"/>
                <w:highlight w:val="none"/>
              </w:rPr>
            </w:pPr>
          </w:p>
        </w:tc>
      </w:tr>
      <w:tr w14:paraId="4236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16F1395D">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5DD349F1">
            <w:pPr>
              <w:adjustRightInd w:val="0"/>
              <w:snapToGrid w:val="0"/>
              <w:spacing w:line="288" w:lineRule="auto"/>
              <w:rPr>
                <w:rFonts w:ascii="宋体" w:hAnsi="宋体" w:eastAsia="宋体" w:cs="宋体"/>
                <w:color w:val="auto"/>
                <w:szCs w:val="21"/>
                <w:highlight w:val="none"/>
              </w:rPr>
            </w:pPr>
          </w:p>
        </w:tc>
        <w:tc>
          <w:tcPr>
            <w:tcW w:w="2574" w:type="dxa"/>
            <w:vAlign w:val="center"/>
          </w:tcPr>
          <w:p w14:paraId="486C04ED">
            <w:pPr>
              <w:adjustRightInd w:val="0"/>
              <w:snapToGrid w:val="0"/>
              <w:spacing w:line="288" w:lineRule="auto"/>
              <w:rPr>
                <w:rFonts w:ascii="宋体" w:hAnsi="宋体" w:eastAsia="宋体" w:cs="宋体"/>
                <w:color w:val="auto"/>
                <w:szCs w:val="21"/>
                <w:highlight w:val="none"/>
              </w:rPr>
            </w:pPr>
          </w:p>
        </w:tc>
        <w:tc>
          <w:tcPr>
            <w:tcW w:w="2124" w:type="dxa"/>
            <w:vAlign w:val="center"/>
          </w:tcPr>
          <w:p w14:paraId="558791D1">
            <w:pPr>
              <w:adjustRightInd w:val="0"/>
              <w:snapToGrid w:val="0"/>
              <w:spacing w:line="288" w:lineRule="auto"/>
              <w:rPr>
                <w:rFonts w:ascii="宋体" w:hAnsi="宋体" w:eastAsia="宋体" w:cs="宋体"/>
                <w:color w:val="auto"/>
                <w:szCs w:val="21"/>
                <w:highlight w:val="none"/>
              </w:rPr>
            </w:pPr>
          </w:p>
        </w:tc>
      </w:tr>
      <w:tr w14:paraId="76B7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DD654EC">
            <w:pPr>
              <w:adjustRightInd w:val="0"/>
              <w:snapToGrid w:val="0"/>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A6779F5">
            <w:pPr>
              <w:adjustRightInd w:val="0"/>
              <w:snapToGrid w:val="0"/>
              <w:spacing w:line="288" w:lineRule="auto"/>
              <w:rPr>
                <w:rFonts w:ascii="宋体" w:hAnsi="宋体" w:eastAsia="宋体" w:cs="宋体"/>
                <w:color w:val="auto"/>
                <w:szCs w:val="21"/>
                <w:highlight w:val="none"/>
              </w:rPr>
            </w:pPr>
          </w:p>
        </w:tc>
        <w:tc>
          <w:tcPr>
            <w:tcW w:w="2574" w:type="dxa"/>
            <w:vAlign w:val="center"/>
          </w:tcPr>
          <w:p w14:paraId="1C372D07">
            <w:pPr>
              <w:adjustRightInd w:val="0"/>
              <w:snapToGrid w:val="0"/>
              <w:spacing w:line="288" w:lineRule="auto"/>
              <w:rPr>
                <w:rFonts w:ascii="宋体" w:hAnsi="宋体" w:eastAsia="宋体" w:cs="宋体"/>
                <w:color w:val="auto"/>
                <w:szCs w:val="21"/>
                <w:highlight w:val="none"/>
              </w:rPr>
            </w:pPr>
          </w:p>
        </w:tc>
        <w:tc>
          <w:tcPr>
            <w:tcW w:w="2124" w:type="dxa"/>
            <w:vAlign w:val="center"/>
          </w:tcPr>
          <w:p w14:paraId="0680D771">
            <w:pPr>
              <w:adjustRightInd w:val="0"/>
              <w:snapToGrid w:val="0"/>
              <w:spacing w:line="288" w:lineRule="auto"/>
              <w:rPr>
                <w:rFonts w:ascii="宋体" w:hAnsi="宋体" w:eastAsia="宋体" w:cs="宋体"/>
                <w:color w:val="auto"/>
                <w:szCs w:val="21"/>
                <w:highlight w:val="none"/>
              </w:rPr>
            </w:pPr>
          </w:p>
        </w:tc>
      </w:tr>
    </w:tbl>
    <w:p w14:paraId="49E53099">
      <w:pPr>
        <w:adjustRightInd w:val="0"/>
        <w:snapToGrid w:val="0"/>
        <w:spacing w:line="288" w:lineRule="auto"/>
        <w:rPr>
          <w:rFonts w:ascii="宋体" w:hAnsi="宋体" w:eastAsia="宋体" w:cs="Times New Roman"/>
          <w:b/>
          <w:bCs/>
          <w:color w:val="auto"/>
          <w:spacing w:val="-6"/>
          <w:szCs w:val="21"/>
          <w:highlight w:val="none"/>
        </w:rPr>
      </w:pPr>
    </w:p>
    <w:p w14:paraId="59B65B82">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1423DF90">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7791B2E5">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76F72310">
      <w:pPr>
        <w:adjustRightInd w:val="0"/>
        <w:snapToGrid w:val="0"/>
        <w:spacing w:line="288" w:lineRule="auto"/>
        <w:rPr>
          <w:rFonts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00CE40A6">
      <w:pPr>
        <w:adjustRightInd w:val="0"/>
        <w:snapToGrid w:val="0"/>
        <w:spacing w:line="288" w:lineRule="auto"/>
        <w:rPr>
          <w:rFonts w:ascii="宋体" w:hAnsi="宋体" w:eastAsia="宋体" w:cs="Times New Roman"/>
          <w:color w:val="auto"/>
          <w:spacing w:val="-6"/>
          <w:szCs w:val="21"/>
          <w:highlight w:val="none"/>
        </w:rPr>
      </w:pPr>
    </w:p>
    <w:p w14:paraId="40D95B4E">
      <w:pPr>
        <w:adjustRightInd w:val="0"/>
        <w:snapToGrid w:val="0"/>
        <w:spacing w:line="288" w:lineRule="auto"/>
        <w:rPr>
          <w:rFonts w:ascii="宋体" w:hAnsi="宋体" w:eastAsia="宋体" w:cs="Times New Roman"/>
          <w:color w:val="auto"/>
          <w:spacing w:val="-6"/>
          <w:szCs w:val="21"/>
          <w:highlight w:val="none"/>
        </w:rPr>
      </w:pPr>
    </w:p>
    <w:p w14:paraId="48C4EFBE">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00C54355">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B73E61F">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5</w:t>
      </w:r>
      <w:r>
        <w:rPr>
          <w:rFonts w:hint="eastAsia"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lang w:val="en-US" w:eastAsia="zh-CN"/>
        </w:rPr>
        <w:t>标的</w:t>
      </w:r>
      <w:r>
        <w:rPr>
          <w:rFonts w:hint="eastAsia" w:ascii="宋体" w:hAnsi="宋体" w:eastAsia="宋体" w:cs="宋体"/>
          <w:b/>
          <w:color w:val="auto"/>
          <w:spacing w:val="-6"/>
          <w:szCs w:val="21"/>
          <w:highlight w:val="none"/>
        </w:rPr>
        <w:t>配置清单</w:t>
      </w:r>
      <w:r>
        <w:rPr>
          <w:rFonts w:hint="eastAsia" w:ascii="宋体" w:hAnsi="宋体" w:eastAsia="宋体" w:cs="宋体"/>
          <w:color w:val="auto"/>
          <w:spacing w:val="-6"/>
          <w:szCs w:val="21"/>
          <w:highlight w:val="none"/>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3E6F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40C14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B68F4FA">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0093DD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p w14:paraId="5457464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CC43D7B">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2C3E279">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7CC289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1A576B1D">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D6DD20F">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D12CBCE">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（可另附页）</w:t>
            </w:r>
          </w:p>
        </w:tc>
      </w:tr>
      <w:tr w14:paraId="0A57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36C7A6">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0B86D9E">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FD244AC">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1C139E1">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09CE8BC">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EC884E">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E565EAD">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39018BAB">
            <w:pPr>
              <w:adjustRightInd w:val="0"/>
              <w:snapToGrid w:val="0"/>
              <w:spacing w:line="360" w:lineRule="auto"/>
              <w:jc w:val="center"/>
              <w:rPr>
                <w:rFonts w:hint="eastAsia" w:ascii="宋体" w:hAnsi="宋体" w:eastAsia="宋体" w:cs="宋体"/>
                <w:b/>
                <w:bCs/>
                <w:color w:val="auto"/>
                <w:sz w:val="21"/>
                <w:szCs w:val="21"/>
                <w:highlight w:val="none"/>
              </w:rPr>
            </w:pPr>
          </w:p>
        </w:tc>
      </w:tr>
      <w:tr w14:paraId="672E2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4E2DF8">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87BFBE">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75A0EE8">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7F1B49">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CB81E53">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0193C0B">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B31AAD3">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156EB97">
            <w:pPr>
              <w:adjustRightInd w:val="0"/>
              <w:snapToGrid w:val="0"/>
              <w:spacing w:line="360" w:lineRule="auto"/>
              <w:jc w:val="center"/>
              <w:rPr>
                <w:rFonts w:hint="eastAsia" w:ascii="宋体" w:hAnsi="宋体" w:eastAsia="宋体" w:cs="宋体"/>
                <w:b/>
                <w:bCs/>
                <w:color w:val="auto"/>
                <w:sz w:val="21"/>
                <w:szCs w:val="21"/>
                <w:highlight w:val="none"/>
              </w:rPr>
            </w:pPr>
          </w:p>
        </w:tc>
      </w:tr>
      <w:tr w14:paraId="7EB6D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AC76D9">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43EBA71">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ED8E2B3">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1D67D28">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5E0BAB1">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65A497">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2208BA1">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7B93C016">
            <w:pPr>
              <w:adjustRightInd w:val="0"/>
              <w:snapToGrid w:val="0"/>
              <w:spacing w:line="360" w:lineRule="auto"/>
              <w:jc w:val="center"/>
              <w:rPr>
                <w:rFonts w:hint="eastAsia" w:ascii="宋体" w:hAnsi="宋体" w:eastAsia="宋体" w:cs="宋体"/>
                <w:b/>
                <w:bCs/>
                <w:color w:val="auto"/>
                <w:sz w:val="21"/>
                <w:szCs w:val="21"/>
                <w:highlight w:val="none"/>
              </w:rPr>
            </w:pPr>
          </w:p>
        </w:tc>
      </w:tr>
      <w:tr w14:paraId="1CF25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2F5103">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★以下（联合体</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成员）承担的部分：</w:t>
            </w:r>
          </w:p>
        </w:tc>
      </w:tr>
      <w:tr w14:paraId="5DFEA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AC38C4">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E51D793">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3449BCF">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5EF87FD">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F5F7939">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28AC8CD">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17CA2A4">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9E61F79">
            <w:pPr>
              <w:adjustRightInd w:val="0"/>
              <w:snapToGrid w:val="0"/>
              <w:spacing w:line="360" w:lineRule="auto"/>
              <w:jc w:val="center"/>
              <w:rPr>
                <w:rFonts w:hint="eastAsia" w:ascii="宋体" w:hAnsi="宋体" w:eastAsia="宋体" w:cs="宋体"/>
                <w:b/>
                <w:bCs/>
                <w:color w:val="auto"/>
                <w:sz w:val="21"/>
                <w:szCs w:val="21"/>
                <w:highlight w:val="none"/>
              </w:rPr>
            </w:pPr>
          </w:p>
        </w:tc>
      </w:tr>
      <w:tr w14:paraId="692E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21B328">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★以下（分包单位）承担的部分：</w:t>
            </w:r>
          </w:p>
        </w:tc>
      </w:tr>
      <w:tr w14:paraId="77D1A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B7E59E">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AE4FA92">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86C6D4F">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77224C5">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881857C">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F085ABC">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7A1CB4B">
            <w:pPr>
              <w:adjustRightInd w:val="0"/>
              <w:snapToGrid w:val="0"/>
              <w:spacing w:line="360" w:lineRule="auto"/>
              <w:jc w:val="center"/>
              <w:rPr>
                <w:rFonts w:hint="eastAsia" w:ascii="宋体" w:hAnsi="宋体" w:eastAsia="宋体" w:cs="宋体"/>
                <w:b/>
                <w:bCs/>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2219FEBA">
            <w:pPr>
              <w:adjustRightInd w:val="0"/>
              <w:snapToGrid w:val="0"/>
              <w:spacing w:line="360" w:lineRule="auto"/>
              <w:jc w:val="center"/>
              <w:rPr>
                <w:rFonts w:hint="eastAsia" w:ascii="宋体" w:hAnsi="宋体" w:eastAsia="宋体" w:cs="宋体"/>
                <w:b/>
                <w:bCs/>
                <w:color w:val="auto"/>
                <w:sz w:val="21"/>
                <w:szCs w:val="21"/>
                <w:highlight w:val="none"/>
              </w:rPr>
            </w:pPr>
          </w:p>
        </w:tc>
      </w:tr>
    </w:tbl>
    <w:p w14:paraId="620AEB82">
      <w:pPr>
        <w:adjustRightInd w:val="0"/>
        <w:snapToGrid w:val="0"/>
        <w:spacing w:line="288" w:lineRule="auto"/>
        <w:rPr>
          <w:rFonts w:ascii="宋体" w:hAnsi="宋体" w:eastAsia="宋体" w:cs="宋体"/>
          <w:color w:val="auto"/>
          <w:spacing w:val="-6"/>
          <w:szCs w:val="21"/>
          <w:highlight w:val="none"/>
        </w:rPr>
      </w:pPr>
    </w:p>
    <w:p w14:paraId="0AC09C55">
      <w:pPr>
        <w:adjustRightInd w:val="0"/>
        <w:snapToGrid w:val="0"/>
        <w:spacing w:line="360"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注：</w:t>
      </w:r>
    </w:p>
    <w:p w14:paraId="54D3D16A">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1.供应商应按照招标文件明确的标的清单填写此表；</w:t>
      </w:r>
    </w:p>
    <w:p w14:paraId="3FEE4730">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★2.服务项目不涉及提供货物的，规格型号、品牌、制造商、产地的可不填写；</w:t>
      </w:r>
    </w:p>
    <w:p w14:paraId="43AFC419">
      <w:pPr>
        <w:adjustRightInd w:val="0"/>
        <w:snapToGrid w:val="0"/>
        <w:spacing w:line="288" w:lineRule="auto"/>
        <w:rPr>
          <w:rFonts w:ascii="宋体" w:hAnsi="宋体" w:eastAsia="宋体" w:cs="宋体"/>
          <w:color w:val="auto"/>
          <w:spacing w:val="-6"/>
          <w:szCs w:val="21"/>
          <w:highlight w:val="none"/>
        </w:rPr>
      </w:pPr>
      <w:r>
        <w:rPr>
          <w:rFonts w:hint="eastAsia" w:ascii="宋体" w:hAnsi="宋体" w:eastAsia="宋体" w:cs="宋体"/>
          <w:bCs/>
          <w:color w:val="auto"/>
          <w:spacing w:val="-6"/>
          <w:szCs w:val="21"/>
          <w:highlight w:val="none"/>
        </w:rPr>
        <w:t>★3.联合体其他成员承担的部分、分包单位承担的部分，应在表中列明。</w:t>
      </w:r>
    </w:p>
    <w:p w14:paraId="285BD28A">
      <w:pPr>
        <w:adjustRightInd w:val="0"/>
        <w:snapToGrid w:val="0"/>
        <w:spacing w:line="288" w:lineRule="auto"/>
        <w:rPr>
          <w:rFonts w:hint="eastAsia" w:ascii="宋体" w:hAnsi="宋体" w:eastAsia="宋体" w:cs="Times New Roman"/>
          <w:b/>
          <w:bCs/>
          <w:color w:val="auto"/>
          <w:spacing w:val="-6"/>
          <w:szCs w:val="21"/>
          <w:highlight w:val="none"/>
        </w:rPr>
      </w:pPr>
    </w:p>
    <w:p w14:paraId="4019593B">
      <w:pPr>
        <w:adjustRightInd w:val="0"/>
        <w:snapToGrid w:val="0"/>
        <w:spacing w:line="288" w:lineRule="auto"/>
        <w:rPr>
          <w:rFonts w:hint="eastAsia" w:ascii="宋体" w:hAnsi="宋体" w:eastAsia="宋体" w:cs="Times New Roman"/>
          <w:b/>
          <w:bCs/>
          <w:color w:val="auto"/>
          <w:spacing w:val="-6"/>
          <w:szCs w:val="21"/>
          <w:highlight w:val="none"/>
        </w:rPr>
      </w:pPr>
    </w:p>
    <w:p w14:paraId="6027D0A8">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9776EE9">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A8C0123">
      <w:pPr>
        <w:autoSpaceDE w:val="0"/>
        <w:autoSpaceDN w:val="0"/>
        <w:adjustRightInd w:val="0"/>
        <w:snapToGrid w:val="0"/>
        <w:spacing w:line="288" w:lineRule="auto"/>
        <w:jc w:val="left"/>
        <w:rPr>
          <w:rFonts w:ascii="宋体" w:hAnsi="宋体" w:eastAsia="宋体" w:cs="宋体"/>
          <w:color w:val="auto"/>
          <w:spacing w:val="-6"/>
          <w:kern w:val="0"/>
          <w:szCs w:val="21"/>
          <w:highlight w:val="none"/>
        </w:rPr>
      </w:pPr>
    </w:p>
    <w:p w14:paraId="4244FB24">
      <w:pPr>
        <w:adjustRightInd w:val="0"/>
        <w:snapToGrid w:val="0"/>
        <w:spacing w:line="288" w:lineRule="auto"/>
        <w:rPr>
          <w:rFonts w:ascii="宋体" w:hAnsi="宋体" w:eastAsia="宋体" w:cs="宋体"/>
          <w:color w:val="auto"/>
          <w:szCs w:val="21"/>
          <w:highlight w:val="none"/>
        </w:rPr>
      </w:pPr>
    </w:p>
    <w:p w14:paraId="3CF17650">
      <w:pPr>
        <w:adjustRightInd w:val="0"/>
        <w:snapToGrid w:val="0"/>
        <w:spacing w:line="288" w:lineRule="auto"/>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附：产品技术支持材料</w:t>
      </w:r>
    </w:p>
    <w:p w14:paraId="4A3D20F3">
      <w:pPr>
        <w:adjustRightInd w:val="0"/>
        <w:snapToGrid w:val="0"/>
        <w:spacing w:line="288" w:lineRule="auto"/>
        <w:rPr>
          <w:rFonts w:ascii="宋体" w:hAnsi="宋体" w:eastAsia="宋体" w:cs="宋体"/>
          <w:b/>
          <w:color w:val="auto"/>
          <w:spacing w:val="-6"/>
          <w:szCs w:val="21"/>
          <w:highlight w:val="none"/>
        </w:rPr>
      </w:pPr>
    </w:p>
    <w:p w14:paraId="59067040">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7E107322">
      <w:pPr>
        <w:adjustRightInd w:val="0"/>
        <w:snapToGrid w:val="0"/>
        <w:spacing w:line="288" w:lineRule="auto"/>
        <w:jc w:val="left"/>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6</w:t>
      </w:r>
      <w:r>
        <w:rPr>
          <w:rFonts w:hint="eastAsia" w:ascii="宋体" w:hAnsi="宋体" w:eastAsia="宋体" w:cs="宋体"/>
          <w:b/>
          <w:color w:val="auto"/>
          <w:spacing w:val="-6"/>
          <w:szCs w:val="21"/>
          <w:highlight w:val="none"/>
        </w:rPr>
        <w:t>）技术方案</w:t>
      </w:r>
    </w:p>
    <w:p w14:paraId="7AA3B0DC">
      <w:pPr>
        <w:adjustRightInd w:val="0"/>
        <w:snapToGrid w:val="0"/>
        <w:spacing w:line="288" w:lineRule="auto"/>
        <w:rPr>
          <w:rFonts w:ascii="宋体" w:hAnsi="宋体" w:eastAsia="宋体" w:cs="宋体"/>
          <w:b/>
          <w:color w:val="auto"/>
          <w:spacing w:val="-6"/>
          <w:szCs w:val="21"/>
          <w:highlight w:val="none"/>
        </w:rPr>
      </w:pPr>
    </w:p>
    <w:p w14:paraId="5F957607">
      <w:pPr>
        <w:adjustRightInd w:val="0"/>
        <w:snapToGrid w:val="0"/>
        <w:spacing w:line="288" w:lineRule="auto"/>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7</w:t>
      </w:r>
      <w:r>
        <w:rPr>
          <w:rFonts w:hint="eastAsia" w:ascii="宋体" w:hAnsi="宋体" w:eastAsia="宋体" w:cs="宋体"/>
          <w:b/>
          <w:color w:val="auto"/>
          <w:spacing w:val="-6"/>
          <w:szCs w:val="21"/>
          <w:highlight w:val="none"/>
        </w:rPr>
        <w:t>）节能环保产品证明材料</w:t>
      </w:r>
    </w:p>
    <w:p w14:paraId="4DCA850A">
      <w:pPr>
        <w:adjustRightInd w:val="0"/>
        <w:snapToGrid w:val="0"/>
        <w:spacing w:line="288"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说明：投标产品属于品目清单范围且提供国家确定的认证机构出具的有效的节能产品、环境标志产品认证证书（扫描件）。</w:t>
      </w:r>
    </w:p>
    <w:p w14:paraId="1BF098A4">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5C682399">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▲采购人拟采购的产品属于政府强制采购的节能产品品目清单范围的，投标人未按招标文件要求提供国家确定的认证机构出具的、有效的节能产品认证证书的，投标无效。</w:t>
      </w:r>
    </w:p>
    <w:p w14:paraId="099DE916">
      <w:pPr>
        <w:adjustRightInd w:val="0"/>
        <w:snapToGrid w:val="0"/>
        <w:spacing w:line="288" w:lineRule="auto"/>
        <w:rPr>
          <w:rFonts w:ascii="宋体" w:hAnsi="宋体" w:eastAsia="宋体" w:cs="Times New Roman"/>
          <w:b/>
          <w:color w:val="auto"/>
          <w:szCs w:val="21"/>
          <w:highlight w:val="none"/>
        </w:rPr>
      </w:pPr>
    </w:p>
    <w:p w14:paraId="278CC9F6">
      <w:pPr>
        <w:adjustRightInd w:val="0"/>
        <w:snapToGrid w:val="0"/>
        <w:spacing w:line="288" w:lineRule="auto"/>
        <w:rPr>
          <w:rFonts w:ascii="宋体" w:hAnsi="宋体" w:eastAsia="宋体" w:cs="Times New Roman"/>
          <w:b/>
          <w:color w:val="auto"/>
          <w:szCs w:val="21"/>
          <w:highlight w:val="none"/>
        </w:rPr>
      </w:pPr>
    </w:p>
    <w:p w14:paraId="3E31F522">
      <w:pPr>
        <w:adjustRightInd w:val="0"/>
        <w:snapToGrid w:val="0"/>
        <w:spacing w:line="288" w:lineRule="auto"/>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（8）科技创新相关证明材料</w:t>
      </w:r>
    </w:p>
    <w:p w14:paraId="4C9A83FC">
      <w:pPr>
        <w:adjustRightInd w:val="0"/>
        <w:snapToGrid w:val="0"/>
        <w:spacing w:line="288" w:lineRule="auto"/>
        <w:ind w:firstLine="396" w:firstLineChars="200"/>
        <w:jc w:val="left"/>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优先推荐专精特新中小企业、创新产品参加政府采购活动。对省级以上主管部门认定的首台套产品，自纳入《省推广应用指导目录》起三年内参加政府采购活动时视同已具备相应销售业绩，业绩分为满分。</w:t>
      </w:r>
    </w:p>
    <w:p w14:paraId="3AB450C2">
      <w:pPr>
        <w:adjustRightInd w:val="0"/>
        <w:snapToGrid w:val="0"/>
        <w:spacing w:line="288" w:lineRule="auto"/>
        <w:rPr>
          <w:rFonts w:ascii="宋体" w:hAnsi="宋体" w:eastAsia="宋体" w:cs="宋体"/>
          <w:b/>
          <w:color w:val="auto"/>
          <w:spacing w:val="-6"/>
          <w:szCs w:val="21"/>
          <w:highlight w:val="none"/>
        </w:rPr>
      </w:pPr>
    </w:p>
    <w:p w14:paraId="455EFF2B">
      <w:pPr>
        <w:adjustRightInd w:val="0"/>
        <w:snapToGrid w:val="0"/>
        <w:spacing w:line="288" w:lineRule="auto"/>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lang w:val="en-US" w:eastAsia="zh-CN"/>
        </w:rPr>
        <w:t>9</w:t>
      </w:r>
      <w:r>
        <w:rPr>
          <w:rFonts w:hint="eastAsia" w:ascii="宋体" w:hAnsi="宋体" w:eastAsia="宋体" w:cs="宋体"/>
          <w:b/>
          <w:color w:val="auto"/>
          <w:spacing w:val="-6"/>
          <w:szCs w:val="21"/>
          <w:highlight w:val="none"/>
        </w:rPr>
        <w:t>）投标人需要说明的其他文件和材料。</w:t>
      </w:r>
    </w:p>
    <w:p w14:paraId="619B5759">
      <w:pPr>
        <w:widowControl/>
        <w:adjustRightInd w:val="0"/>
        <w:snapToGrid w:val="0"/>
        <w:spacing w:line="288" w:lineRule="auto"/>
        <w:jc w:val="left"/>
        <w:rPr>
          <w:rFonts w:ascii="宋体" w:hAnsi="宋体" w:eastAsia="宋体" w:cs="宋体"/>
          <w:b/>
          <w:color w:val="auto"/>
          <w:spacing w:val="-6"/>
          <w:szCs w:val="21"/>
          <w:highlight w:val="none"/>
        </w:rPr>
      </w:pPr>
    </w:p>
    <w:p w14:paraId="0145D06C">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DC66217">
      <w:pPr>
        <w:overflowPunct w:val="0"/>
        <w:adjustRightInd w:val="0"/>
        <w:snapToGrid w:val="0"/>
        <w:spacing w:line="288" w:lineRule="auto"/>
        <w:jc w:val="center"/>
        <w:outlineLvl w:val="1"/>
        <w:rPr>
          <w:rFonts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2553AF0C">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192C6F1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60A68CE1">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采 购 人：</w:t>
      </w:r>
      <w:r>
        <w:rPr>
          <w:rFonts w:hint="eastAsia" w:ascii="宋体" w:hAnsi="宋体" w:eastAsia="宋体" w:cs="Times New Roman"/>
          <w:bCs/>
          <w:color w:val="auto"/>
          <w:spacing w:val="-6"/>
          <w:szCs w:val="21"/>
          <w:highlight w:val="none"/>
          <w:lang w:eastAsia="zh-CN"/>
        </w:rPr>
        <w:t>浙江农林大学</w:t>
      </w:r>
    </w:p>
    <w:p w14:paraId="1D023D44">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项目名称：</w:t>
      </w:r>
      <w:r>
        <w:rPr>
          <w:rFonts w:hint="eastAsia" w:ascii="宋体" w:hAnsi="宋体" w:eastAsia="宋体" w:cs="Times New Roman"/>
          <w:bCs/>
          <w:color w:val="auto"/>
          <w:spacing w:val="-6"/>
          <w:szCs w:val="21"/>
          <w:highlight w:val="none"/>
          <w:lang w:eastAsia="zh-CN"/>
        </w:rPr>
        <w:t>显微镜教学智能系统</w:t>
      </w:r>
    </w:p>
    <w:p w14:paraId="4ADB52CD">
      <w:pPr>
        <w:adjustRightInd w:val="0"/>
        <w:snapToGrid w:val="0"/>
        <w:spacing w:line="288" w:lineRule="auto"/>
        <w:rPr>
          <w:rFonts w:hint="eastAsia" w:ascii="宋体" w:hAnsi="宋体" w:eastAsia="宋体" w:cs="Times New Roman"/>
          <w:bCs/>
          <w:color w:val="auto"/>
          <w:spacing w:val="-6"/>
          <w:szCs w:val="21"/>
          <w:highlight w:val="none"/>
          <w:lang w:eastAsia="zh-CN"/>
        </w:rPr>
      </w:pPr>
      <w:r>
        <w:rPr>
          <w:rFonts w:hint="eastAsia" w:ascii="宋体" w:hAnsi="宋体" w:eastAsia="宋体" w:cs="Times New Roman"/>
          <w:bCs/>
          <w:color w:val="auto"/>
          <w:spacing w:val="-6"/>
          <w:szCs w:val="21"/>
          <w:highlight w:val="none"/>
        </w:rPr>
        <w:t>项目编号：</w:t>
      </w:r>
      <w:r>
        <w:rPr>
          <w:rFonts w:hint="eastAsia" w:ascii="宋体" w:hAnsi="宋体" w:eastAsia="宋体" w:cs="Times New Roman"/>
          <w:bCs/>
          <w:color w:val="auto"/>
          <w:spacing w:val="-6"/>
          <w:szCs w:val="21"/>
          <w:highlight w:val="none"/>
          <w:lang w:eastAsia="zh-CN"/>
        </w:rPr>
        <w:t>QSZBB250177ZHGK</w:t>
      </w:r>
    </w:p>
    <w:tbl>
      <w:tblPr>
        <w:tblStyle w:val="23"/>
        <w:tblW w:w="10530" w:type="dxa"/>
        <w:tblInd w:w="-2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114"/>
        <w:gridCol w:w="1086"/>
      </w:tblGrid>
      <w:tr w14:paraId="13BB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3A581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3781061">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49B4B4D">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bookmarkStart w:id="53" w:name="_Hlk177717733"/>
            <w:r>
              <w:rPr>
                <w:rFonts w:hint="eastAsia" w:ascii="宋体" w:hAnsi="宋体" w:eastAsia="宋体" w:cs="宋体"/>
                <w:b/>
                <w:bCs/>
                <w:color w:val="auto"/>
                <w:sz w:val="21"/>
                <w:szCs w:val="21"/>
                <w:highlight w:val="none"/>
              </w:rPr>
              <w:t>规格型号</w:t>
            </w:r>
          </w:p>
          <w:p w14:paraId="6654D31C">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或具体服务</w:t>
            </w:r>
            <w:bookmarkEnd w:id="53"/>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17818EE">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40252C10">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14:paraId="628EFB49">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1D56876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★产地</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5C2A087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14:paraId="33843E87">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10798AAC">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p w14:paraId="7330551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（元）</w:t>
            </w:r>
          </w:p>
        </w:tc>
      </w:tr>
      <w:tr w14:paraId="1E9B2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791D24">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7A18D12">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6C4B0E8">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8A07575">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85C89B8">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B36FDF6">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4BFDFA19">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6F64115">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0B9DB86A">
            <w:pPr>
              <w:adjustRightInd w:val="0"/>
              <w:snapToGrid w:val="0"/>
              <w:spacing w:line="360" w:lineRule="auto"/>
              <w:jc w:val="center"/>
              <w:rPr>
                <w:rFonts w:hint="eastAsia" w:ascii="宋体" w:hAnsi="宋体" w:eastAsia="宋体" w:cs="宋体"/>
                <w:b/>
                <w:bCs/>
                <w:color w:val="auto"/>
                <w:sz w:val="21"/>
                <w:szCs w:val="21"/>
                <w:highlight w:val="none"/>
              </w:rPr>
            </w:pPr>
          </w:p>
        </w:tc>
      </w:tr>
      <w:tr w14:paraId="6A31B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6EC102">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76C3D92">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BBCD1BA">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0C62F55">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7A8154A">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FE270FE">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025298C4">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D6D42A8">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B220DA8">
            <w:pPr>
              <w:adjustRightInd w:val="0"/>
              <w:snapToGrid w:val="0"/>
              <w:spacing w:line="360" w:lineRule="auto"/>
              <w:jc w:val="center"/>
              <w:rPr>
                <w:rFonts w:hint="eastAsia" w:ascii="宋体" w:hAnsi="宋体" w:eastAsia="宋体" w:cs="宋体"/>
                <w:b/>
                <w:bCs/>
                <w:color w:val="auto"/>
                <w:sz w:val="21"/>
                <w:szCs w:val="21"/>
                <w:highlight w:val="none"/>
              </w:rPr>
            </w:pPr>
          </w:p>
        </w:tc>
      </w:tr>
      <w:tr w14:paraId="55003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237A5E">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2B9DE3C">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AD53DF3">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FB19F27">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7505AAC1">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4B86D09">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1B5AD07F">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BAAFE02">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592869E">
            <w:pPr>
              <w:adjustRightInd w:val="0"/>
              <w:snapToGrid w:val="0"/>
              <w:spacing w:line="360" w:lineRule="auto"/>
              <w:jc w:val="center"/>
              <w:rPr>
                <w:rFonts w:hint="eastAsia" w:ascii="宋体" w:hAnsi="宋体" w:eastAsia="宋体" w:cs="宋体"/>
                <w:b/>
                <w:bCs/>
                <w:color w:val="auto"/>
                <w:sz w:val="21"/>
                <w:szCs w:val="21"/>
                <w:highlight w:val="none"/>
              </w:rPr>
            </w:pPr>
          </w:p>
        </w:tc>
      </w:tr>
      <w:tr w14:paraId="1F24B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A356BFE">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★以下（联合体</w:t>
            </w:r>
            <w:r>
              <w:rPr>
                <w:rFonts w:hint="eastAsia" w:ascii="宋体" w:hAnsi="宋体" w:eastAsia="宋体" w:cs="宋体"/>
                <w:b/>
                <w:bCs/>
                <w:color w:val="auto"/>
                <w:sz w:val="21"/>
                <w:szCs w:val="21"/>
                <w:highlight w:val="none"/>
                <w:lang w:val="en-US" w:eastAsia="zh-CN"/>
              </w:rPr>
              <w:t>其他</w:t>
            </w:r>
            <w:r>
              <w:rPr>
                <w:rFonts w:hint="eastAsia" w:ascii="宋体" w:hAnsi="宋体" w:eastAsia="宋体" w:cs="宋体"/>
                <w:b/>
                <w:bCs/>
                <w:color w:val="auto"/>
                <w:sz w:val="21"/>
                <w:szCs w:val="21"/>
                <w:highlight w:val="none"/>
              </w:rPr>
              <w:t>成员）承担的部分：</w:t>
            </w:r>
          </w:p>
        </w:tc>
      </w:tr>
      <w:tr w14:paraId="3EE42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407FEB">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AE84AB5">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C78C2AC">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260E3F6">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49BC47A">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E7195D2">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9AEC201">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C96BD21">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3EB55997">
            <w:pPr>
              <w:adjustRightInd w:val="0"/>
              <w:snapToGrid w:val="0"/>
              <w:spacing w:line="360" w:lineRule="auto"/>
              <w:jc w:val="center"/>
              <w:rPr>
                <w:rFonts w:hint="eastAsia" w:ascii="宋体" w:hAnsi="宋体" w:eastAsia="宋体" w:cs="宋体"/>
                <w:b/>
                <w:bCs/>
                <w:color w:val="auto"/>
                <w:sz w:val="21"/>
                <w:szCs w:val="21"/>
                <w:highlight w:val="none"/>
              </w:rPr>
            </w:pPr>
          </w:p>
        </w:tc>
      </w:tr>
      <w:tr w14:paraId="002E7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8AEDEC8">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★以下（分包单位）承担的部分：</w:t>
            </w:r>
          </w:p>
        </w:tc>
      </w:tr>
      <w:tr w14:paraId="7F261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74124F">
            <w:pPr>
              <w:adjustRightInd w:val="0"/>
              <w:snapToGrid w:val="0"/>
              <w:spacing w:line="360" w:lineRule="auto"/>
              <w:jc w:val="center"/>
              <w:rPr>
                <w:rFonts w:hint="eastAsia" w:ascii="宋体" w:hAnsi="宋体" w:eastAsia="宋体" w:cs="宋体"/>
                <w:b/>
                <w:bCs/>
                <w:color w:val="auto"/>
                <w:sz w:val="21"/>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ED33F07">
            <w:pPr>
              <w:adjustRightInd w:val="0"/>
              <w:snapToGrid w:val="0"/>
              <w:spacing w:line="360" w:lineRule="auto"/>
              <w:jc w:val="center"/>
              <w:rPr>
                <w:rFonts w:hint="eastAsia" w:ascii="宋体" w:hAnsi="宋体" w:eastAsia="宋体" w:cs="宋体"/>
                <w:b/>
                <w:bCs/>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4841B8C0">
            <w:pPr>
              <w:adjustRightInd w:val="0"/>
              <w:snapToGrid w:val="0"/>
              <w:spacing w:line="360" w:lineRule="auto"/>
              <w:jc w:val="center"/>
              <w:rPr>
                <w:rFonts w:hint="eastAsia" w:ascii="宋体" w:hAnsi="宋体" w:eastAsia="宋体" w:cs="宋体"/>
                <w:b/>
                <w:bCs/>
                <w:color w:val="auto"/>
                <w:sz w:val="21"/>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0B0F0FA">
            <w:pPr>
              <w:adjustRightInd w:val="0"/>
              <w:snapToGrid w:val="0"/>
              <w:spacing w:line="360" w:lineRule="auto"/>
              <w:jc w:val="center"/>
              <w:rPr>
                <w:rFonts w:hint="eastAsia" w:ascii="宋体" w:hAnsi="宋体" w:eastAsia="宋体" w:cs="宋体"/>
                <w:b/>
                <w:bCs/>
                <w:color w:val="auto"/>
                <w:sz w:val="21"/>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5F101F3">
            <w:pPr>
              <w:adjustRightInd w:val="0"/>
              <w:snapToGrid w:val="0"/>
              <w:spacing w:line="360" w:lineRule="auto"/>
              <w:jc w:val="center"/>
              <w:rPr>
                <w:rFonts w:hint="eastAsia" w:ascii="宋体" w:hAnsi="宋体" w:eastAsia="宋体" w:cs="宋体"/>
                <w:b/>
                <w:bCs/>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5138F26">
            <w:pPr>
              <w:adjustRightInd w:val="0"/>
              <w:snapToGrid w:val="0"/>
              <w:spacing w:line="360" w:lineRule="auto"/>
              <w:jc w:val="center"/>
              <w:rPr>
                <w:rFonts w:hint="eastAsia" w:ascii="宋体" w:hAnsi="宋体" w:eastAsia="宋体" w:cs="宋体"/>
                <w:b/>
                <w:bCs/>
                <w:color w:val="auto"/>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CA6B38A">
            <w:pPr>
              <w:adjustRightInd w:val="0"/>
              <w:snapToGrid w:val="0"/>
              <w:spacing w:line="360" w:lineRule="auto"/>
              <w:jc w:val="center"/>
              <w:rPr>
                <w:rFonts w:hint="eastAsia" w:ascii="宋体" w:hAnsi="宋体" w:eastAsia="宋体" w:cs="宋体"/>
                <w:b/>
                <w:bCs/>
                <w:color w:val="auto"/>
                <w:sz w:val="21"/>
                <w:szCs w:val="2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ECD784">
            <w:pPr>
              <w:adjustRightInd w:val="0"/>
              <w:snapToGrid w:val="0"/>
              <w:spacing w:line="360" w:lineRule="auto"/>
              <w:jc w:val="center"/>
              <w:rPr>
                <w:rFonts w:hint="eastAsia" w:ascii="宋体" w:hAnsi="宋体" w:eastAsia="宋体" w:cs="宋体"/>
                <w:b/>
                <w:bCs/>
                <w:color w:val="auto"/>
                <w:sz w:val="21"/>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14:paraId="7F7B148B">
            <w:pPr>
              <w:adjustRightInd w:val="0"/>
              <w:snapToGrid w:val="0"/>
              <w:spacing w:line="360" w:lineRule="auto"/>
              <w:jc w:val="center"/>
              <w:rPr>
                <w:rFonts w:hint="eastAsia" w:ascii="宋体" w:hAnsi="宋体" w:eastAsia="宋体" w:cs="宋体"/>
                <w:b/>
                <w:bCs/>
                <w:color w:val="auto"/>
                <w:sz w:val="21"/>
                <w:szCs w:val="21"/>
                <w:highlight w:val="none"/>
              </w:rPr>
            </w:pPr>
          </w:p>
        </w:tc>
      </w:tr>
      <w:tr w14:paraId="62BCF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530" w:type="dxa"/>
            <w:gridSpan w:val="9"/>
            <w:tcBorders>
              <w:top w:val="single" w:color="auto" w:sz="4" w:space="0"/>
              <w:left w:val="single" w:color="auto" w:sz="4" w:space="0"/>
              <w:bottom w:val="single" w:color="auto" w:sz="4" w:space="0"/>
              <w:right w:val="single" w:color="auto" w:sz="4" w:space="0"/>
            </w:tcBorders>
            <w:vAlign w:val="center"/>
          </w:tcPr>
          <w:p w14:paraId="74DC7D80">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投标总价（人民币元）</w:t>
            </w:r>
          </w:p>
          <w:p w14:paraId="59577BD1">
            <w:pPr>
              <w:adjustRightInd w:val="0"/>
              <w:snapToGrid w:val="0"/>
              <w:spacing w:line="288" w:lineRule="auto"/>
              <w:rPr>
                <w:rFonts w:ascii="宋体" w:hAnsi="宋体" w:eastAsia="宋体" w:cs="宋体"/>
                <w:b/>
                <w:bCs/>
                <w:color w:val="auto"/>
                <w:szCs w:val="21"/>
                <w:highlight w:val="none"/>
              </w:rPr>
            </w:pPr>
          </w:p>
          <w:p w14:paraId="0C631DFA">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小写：_________________________</w:t>
            </w:r>
          </w:p>
          <w:p w14:paraId="2DD61A79">
            <w:pPr>
              <w:adjustRightInd w:val="0"/>
              <w:snapToGrid w:val="0"/>
              <w:spacing w:line="288" w:lineRule="auto"/>
              <w:rPr>
                <w:rFonts w:ascii="宋体" w:hAnsi="宋体" w:eastAsia="宋体" w:cs="宋体"/>
                <w:b/>
                <w:bCs/>
                <w:color w:val="auto"/>
                <w:szCs w:val="21"/>
                <w:highlight w:val="none"/>
              </w:rPr>
            </w:pPr>
          </w:p>
          <w:p w14:paraId="5FEFE13F">
            <w:pPr>
              <w:adjustRightInd w:val="0"/>
              <w:snapToGrid w:val="0"/>
              <w:spacing w:line="288"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大写：_________________________</w:t>
            </w:r>
          </w:p>
          <w:p w14:paraId="76081A6A">
            <w:pPr>
              <w:adjustRightInd w:val="0"/>
              <w:snapToGrid w:val="0"/>
              <w:spacing w:line="288" w:lineRule="auto"/>
              <w:rPr>
                <w:rFonts w:ascii="宋体" w:hAnsi="宋体" w:eastAsia="宋体" w:cs="宋体"/>
                <w:b/>
                <w:bCs/>
                <w:color w:val="auto"/>
                <w:szCs w:val="21"/>
                <w:highlight w:val="none"/>
              </w:rPr>
            </w:pPr>
          </w:p>
        </w:tc>
      </w:tr>
    </w:tbl>
    <w:p w14:paraId="3D76638D">
      <w:pPr>
        <w:adjustRightInd w:val="0"/>
        <w:snapToGrid w:val="0"/>
        <w:spacing w:line="288" w:lineRule="auto"/>
        <w:rPr>
          <w:rFonts w:ascii="宋体" w:hAnsi="宋体" w:eastAsia="宋体" w:cs="Times New Roman"/>
          <w:color w:val="auto"/>
          <w:spacing w:val="-6"/>
          <w:szCs w:val="21"/>
          <w:highlight w:val="none"/>
        </w:rPr>
      </w:pPr>
    </w:p>
    <w:p w14:paraId="42BE46DF">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7760D6D1">
      <w:pPr>
        <w:adjustRightInd w:val="0"/>
        <w:snapToGrid w:val="0"/>
        <w:spacing w:line="288" w:lineRule="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1.开标一览表应按照本招标文件“第三章 投标人须知”关于“投标报价”的规定填写；</w:t>
      </w:r>
    </w:p>
    <w:p w14:paraId="11678105">
      <w:pPr>
        <w:adjustRightInd w:val="0"/>
        <w:snapToGrid w:val="0"/>
        <w:spacing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服务项目不涉及提供货物的，规格型号、品牌、制造商、产地的可不填写；</w:t>
      </w:r>
    </w:p>
    <w:p w14:paraId="56EF55DE">
      <w:pPr>
        <w:adjustRightInd w:val="0"/>
        <w:snapToGrid w:val="0"/>
        <w:spacing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联合体其他成员承担的部分、分包单位承担的部分，应在表中列明。</w:t>
      </w:r>
    </w:p>
    <w:p w14:paraId="426939ED">
      <w:pPr>
        <w:adjustRightInd w:val="0"/>
        <w:snapToGrid w:val="0"/>
        <w:spacing w:line="288" w:lineRule="auto"/>
        <w:rPr>
          <w:rFonts w:ascii="宋体" w:hAnsi="宋体" w:eastAsia="宋体" w:cs="Times New Roman"/>
          <w:color w:val="auto"/>
          <w:szCs w:val="21"/>
          <w:highlight w:val="none"/>
        </w:rPr>
      </w:pPr>
    </w:p>
    <w:p w14:paraId="3753EC28">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4382564">
      <w:pPr>
        <w:adjustRightInd w:val="0"/>
        <w:snapToGrid w:val="0"/>
        <w:spacing w:line="288" w:lineRule="auto"/>
        <w:rPr>
          <w:rFonts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2F53AD4E">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68D52268">
      <w:pPr>
        <w:adjustRightInd w:val="0"/>
        <w:snapToGrid w:val="0"/>
        <w:spacing w:line="288" w:lineRule="auto"/>
        <w:jc w:val="center"/>
        <w:outlineLvl w:val="2"/>
        <w:rPr>
          <w:rFonts w:ascii="宋体" w:hAnsi="宋体" w:eastAsia="宋体" w:cs="宋体"/>
          <w:b/>
          <w:i w:val="0"/>
          <w:iCs w:val="0"/>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ascii="宋体" w:hAnsi="宋体" w:eastAsia="宋体" w:cs="宋体"/>
          <w:b/>
          <w:color w:val="auto"/>
          <w:spacing w:val="-6"/>
          <w:szCs w:val="21"/>
          <w:highlight w:val="none"/>
        </w:rPr>
        <w:t>中小企业声明函（货物）</w:t>
      </w:r>
      <w:r>
        <w:rPr>
          <w:rFonts w:hint="eastAsia" w:ascii="宋体" w:hAnsi="宋体" w:eastAsia="宋体" w:cs="宋体"/>
          <w:b/>
          <w:i w:val="0"/>
          <w:iCs w:val="0"/>
          <w:color w:val="auto"/>
          <w:spacing w:val="-6"/>
          <w:szCs w:val="21"/>
          <w:highlight w:val="none"/>
        </w:rPr>
        <w:t>（若属于中小企业）</w:t>
      </w:r>
    </w:p>
    <w:p w14:paraId="56AAF682">
      <w:pPr>
        <w:adjustRightInd w:val="0"/>
        <w:snapToGrid w:val="0"/>
        <w:spacing w:line="288" w:lineRule="auto"/>
        <w:ind w:firstLine="498" w:firstLineChars="236"/>
        <w:rPr>
          <w:rFonts w:ascii="宋体" w:hAnsi="宋体" w:eastAsia="宋体" w:cs="Times New Roman"/>
          <w:b/>
          <w:i w:val="0"/>
          <w:iCs w:val="0"/>
          <w:color w:val="auto"/>
          <w:szCs w:val="21"/>
          <w:highlight w:val="none"/>
        </w:rPr>
      </w:pPr>
    </w:p>
    <w:p w14:paraId="03B3A6C1">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本公司（联合体）郑重声明，根据《政府采购促进中小企业发展管理办法》（财库</w:t>
      </w:r>
      <w:r>
        <w:rPr>
          <w:rFonts w:hint="eastAsia" w:ascii="宋体" w:hAnsi="宋体" w:eastAsia="宋体" w:cs="Times New Roman"/>
          <w:i w:val="0"/>
          <w:iCs w:val="0"/>
          <w:color w:val="auto"/>
          <w:szCs w:val="21"/>
          <w:highlight w:val="none"/>
        </w:rPr>
        <w:t>﹝</w:t>
      </w:r>
      <w:r>
        <w:rPr>
          <w:rFonts w:ascii="宋体" w:hAnsi="宋体" w:eastAsia="宋体" w:cs="Times New Roman"/>
          <w:i w:val="0"/>
          <w:iCs w:val="0"/>
          <w:color w:val="auto"/>
          <w:szCs w:val="21"/>
          <w:highlight w:val="none"/>
        </w:rPr>
        <w:t>2020</w:t>
      </w:r>
      <w:r>
        <w:rPr>
          <w:rFonts w:hint="eastAsia" w:ascii="宋体" w:hAnsi="宋体" w:eastAsia="宋体" w:cs="Times New Roman"/>
          <w:i w:val="0"/>
          <w:iCs w:val="0"/>
          <w:color w:val="auto"/>
          <w:szCs w:val="21"/>
          <w:highlight w:val="none"/>
        </w:rPr>
        <w:t>﹞</w:t>
      </w:r>
      <w:r>
        <w:rPr>
          <w:rFonts w:ascii="宋体" w:hAnsi="宋体" w:eastAsia="宋体" w:cs="Times New Roman"/>
          <w:i w:val="0"/>
          <w:iCs w:val="0"/>
          <w:color w:val="auto"/>
          <w:szCs w:val="21"/>
          <w:highlight w:val="none"/>
        </w:rPr>
        <w:t>46 号）的规定，本公司（联合体）参加</w:t>
      </w:r>
      <w:r>
        <w:rPr>
          <w:rFonts w:hint="eastAsia" w:ascii="宋体" w:hAnsi="宋体" w:eastAsia="宋体" w:cs="Times New Roman"/>
          <w:i w:val="0"/>
          <w:iCs w:val="0"/>
          <w:color w:val="auto"/>
          <w:szCs w:val="21"/>
          <w:highlight w:val="none"/>
          <w:u w:val="single"/>
          <w:lang w:val="en-US" w:eastAsia="zh-CN"/>
        </w:rPr>
        <w:t>浙江农林大学</w:t>
      </w:r>
      <w:r>
        <w:rPr>
          <w:rFonts w:ascii="宋体" w:hAnsi="宋体" w:eastAsia="宋体" w:cs="Times New Roman"/>
          <w:i w:val="0"/>
          <w:iCs w:val="0"/>
          <w:color w:val="auto"/>
          <w:szCs w:val="21"/>
          <w:highlight w:val="none"/>
        </w:rPr>
        <w:t>的</w:t>
      </w:r>
      <w:r>
        <w:rPr>
          <w:rFonts w:hint="eastAsia" w:ascii="宋体" w:hAnsi="宋体" w:eastAsia="宋体" w:cs="Times New Roman"/>
          <w:i w:val="0"/>
          <w:iCs w:val="0"/>
          <w:color w:val="auto"/>
          <w:szCs w:val="21"/>
          <w:highlight w:val="none"/>
          <w:u w:val="single"/>
          <w:lang w:val="en-US" w:eastAsia="zh-CN"/>
        </w:rPr>
        <w:t>显微镜教学智能系统</w:t>
      </w:r>
      <w:r>
        <w:rPr>
          <w:rFonts w:ascii="宋体" w:hAnsi="宋体" w:eastAsia="宋体" w:cs="Times New Roman"/>
          <w:i w:val="0"/>
          <w:iCs w:val="0"/>
          <w:color w:val="auto"/>
          <w:szCs w:val="21"/>
          <w:highlight w:val="none"/>
        </w:rPr>
        <w:t>采购活动，提供的货物全部由符合政策要求的中小企业制造。相关企业（含联合体中的中小企业、签订分包意向协议的中小企业）的具体情况如下：</w:t>
      </w:r>
    </w:p>
    <w:p w14:paraId="41C81B89">
      <w:pPr>
        <w:adjustRightInd w:val="0"/>
        <w:snapToGrid w:val="0"/>
        <w:spacing w:line="288" w:lineRule="auto"/>
        <w:ind w:firstLine="495" w:firstLineChars="236"/>
        <w:rPr>
          <w:rFonts w:hint="eastAsia" w:ascii="宋体" w:hAnsi="宋体" w:eastAsia="宋体" w:cs="Times New Roman"/>
          <w:i w:val="0"/>
          <w:iCs w:val="0"/>
          <w:color w:val="auto"/>
          <w:szCs w:val="21"/>
          <w:highlight w:val="none"/>
          <w:lang w:eastAsia="zh-CN"/>
        </w:rPr>
      </w:pPr>
      <w:r>
        <w:rPr>
          <w:rFonts w:ascii="宋体" w:hAnsi="宋体" w:eastAsia="宋体" w:cs="Times New Roman"/>
          <w:i w:val="0"/>
          <w:iCs w:val="0"/>
          <w:color w:val="auto"/>
          <w:szCs w:val="21"/>
          <w:highlight w:val="none"/>
          <w:u w:val="single"/>
        </w:rPr>
        <w:t>1.</w:t>
      </w:r>
      <w:r>
        <w:rPr>
          <w:rFonts w:hint="eastAsia" w:ascii="宋体" w:hAnsi="宋体" w:eastAsia="宋体" w:cs="Times New Roman"/>
          <w:i w:val="0"/>
          <w:iCs w:val="0"/>
          <w:color w:val="auto"/>
          <w:szCs w:val="21"/>
          <w:highlight w:val="none"/>
          <w:u w:val="single"/>
          <w:lang w:val="en-US" w:eastAsia="zh-CN"/>
        </w:rPr>
        <w:t xml:space="preserve">        </w:t>
      </w:r>
      <w:r>
        <w:rPr>
          <w:rFonts w:ascii="宋体" w:hAnsi="宋体" w:eastAsia="宋体" w:cs="Times New Roman"/>
          <w:i w:val="0"/>
          <w:iCs w:val="0"/>
          <w:color w:val="auto"/>
          <w:szCs w:val="21"/>
          <w:highlight w:val="none"/>
        </w:rPr>
        <w:t>，属于</w:t>
      </w:r>
      <w:r>
        <w:rPr>
          <w:rFonts w:hint="eastAsia" w:ascii="宋体" w:hAnsi="宋体" w:eastAsia="宋体" w:cs="Times New Roman"/>
          <w:i w:val="0"/>
          <w:iCs w:val="0"/>
          <w:color w:val="auto"/>
          <w:szCs w:val="21"/>
          <w:highlight w:val="none"/>
          <w:u w:val="single"/>
          <w:lang w:val="en-US" w:eastAsia="zh-CN"/>
        </w:rPr>
        <w:t>工业</w:t>
      </w:r>
      <w:r>
        <w:rPr>
          <w:rFonts w:ascii="宋体" w:hAnsi="宋体" w:eastAsia="宋体" w:cs="Times New Roman"/>
          <w:i w:val="0"/>
          <w:iCs w:val="0"/>
          <w:color w:val="auto"/>
          <w:szCs w:val="21"/>
          <w:highlight w:val="none"/>
        </w:rPr>
        <w:t>；制造商为</w:t>
      </w:r>
      <w:r>
        <w:rPr>
          <w:rFonts w:ascii="宋体" w:hAnsi="宋体" w:eastAsia="宋体" w:cs="Times New Roman"/>
          <w:i w:val="0"/>
          <w:iCs w:val="0"/>
          <w:color w:val="auto"/>
          <w:szCs w:val="21"/>
          <w:highlight w:val="none"/>
          <w:u w:val="single"/>
        </w:rPr>
        <w:t>（企业名称）</w:t>
      </w:r>
      <w:r>
        <w:rPr>
          <w:rFonts w:ascii="宋体" w:hAnsi="宋体" w:eastAsia="宋体" w:cs="Times New Roman"/>
          <w:i w:val="0"/>
          <w:iCs w:val="0"/>
          <w:color w:val="auto"/>
          <w:szCs w:val="21"/>
          <w:highlight w:val="none"/>
        </w:rPr>
        <w:t>，从业人员</w:t>
      </w:r>
      <w:r>
        <w:rPr>
          <w:rFonts w:ascii="宋体" w:hAnsi="宋体" w:eastAsia="宋体" w:cs="Times New Roman"/>
          <w:i w:val="0"/>
          <w:iCs w:val="0"/>
          <w:color w:val="auto"/>
          <w:szCs w:val="21"/>
          <w:highlight w:val="none"/>
          <w:u w:val="single"/>
        </w:rPr>
        <w:t xml:space="preserve"> </w:t>
      </w:r>
      <w:r>
        <w:rPr>
          <w:rFonts w:ascii="宋体" w:hAnsi="宋体" w:eastAsia="宋体" w:cs="Times New Roman"/>
          <w:i w:val="0"/>
          <w:iCs w:val="0"/>
          <w:color w:val="auto"/>
          <w:szCs w:val="21"/>
          <w:highlight w:val="none"/>
          <w:u w:val="single"/>
        </w:rPr>
        <w:tab/>
      </w:r>
      <w:r>
        <w:rPr>
          <w:rFonts w:ascii="宋体" w:hAnsi="宋体" w:eastAsia="宋体" w:cs="Times New Roman"/>
          <w:i w:val="0"/>
          <w:iCs w:val="0"/>
          <w:color w:val="auto"/>
          <w:szCs w:val="21"/>
          <w:highlight w:val="none"/>
        </w:rPr>
        <w:t>人，营业收入为</w:t>
      </w:r>
      <w:r>
        <w:rPr>
          <w:rFonts w:ascii="宋体" w:hAnsi="宋体" w:eastAsia="宋体" w:cs="Times New Roman"/>
          <w:i w:val="0"/>
          <w:iCs w:val="0"/>
          <w:color w:val="auto"/>
          <w:szCs w:val="21"/>
          <w:highlight w:val="none"/>
          <w:u w:val="single"/>
        </w:rPr>
        <w:t xml:space="preserve"> </w:t>
      </w:r>
      <w:r>
        <w:rPr>
          <w:rFonts w:ascii="宋体" w:hAnsi="宋体" w:eastAsia="宋体" w:cs="Times New Roman"/>
          <w:i w:val="0"/>
          <w:iCs w:val="0"/>
          <w:color w:val="auto"/>
          <w:szCs w:val="21"/>
          <w:highlight w:val="none"/>
          <w:u w:val="single"/>
        </w:rPr>
        <w:tab/>
      </w:r>
      <w:r>
        <w:rPr>
          <w:rFonts w:ascii="宋体" w:hAnsi="宋体" w:eastAsia="宋体" w:cs="Times New Roman"/>
          <w:i w:val="0"/>
          <w:iCs w:val="0"/>
          <w:color w:val="auto"/>
          <w:szCs w:val="21"/>
          <w:highlight w:val="none"/>
        </w:rPr>
        <w:t>万元，资产总额为</w:t>
      </w:r>
      <w:r>
        <w:rPr>
          <w:rFonts w:ascii="宋体" w:hAnsi="宋体" w:eastAsia="宋体" w:cs="Times New Roman"/>
          <w:i w:val="0"/>
          <w:iCs w:val="0"/>
          <w:color w:val="auto"/>
          <w:szCs w:val="21"/>
          <w:highlight w:val="none"/>
          <w:u w:val="single"/>
        </w:rPr>
        <w:t xml:space="preserve"> </w:t>
      </w:r>
      <w:r>
        <w:rPr>
          <w:rFonts w:ascii="宋体" w:hAnsi="宋体" w:eastAsia="宋体" w:cs="Times New Roman"/>
          <w:i w:val="0"/>
          <w:iCs w:val="0"/>
          <w:color w:val="auto"/>
          <w:szCs w:val="21"/>
          <w:highlight w:val="none"/>
          <w:u w:val="single"/>
        </w:rPr>
        <w:tab/>
      </w:r>
      <w:r>
        <w:rPr>
          <w:rFonts w:ascii="宋体" w:hAnsi="宋体" w:eastAsia="宋体" w:cs="Times New Roman"/>
          <w:i w:val="0"/>
          <w:iCs w:val="0"/>
          <w:color w:val="auto"/>
          <w:szCs w:val="21"/>
          <w:highlight w:val="none"/>
        </w:rPr>
        <w:t>万元，属于</w:t>
      </w:r>
      <w:r>
        <w:rPr>
          <w:rFonts w:ascii="宋体" w:hAnsi="宋体" w:eastAsia="宋体" w:cs="Times New Roman"/>
          <w:i w:val="0"/>
          <w:iCs w:val="0"/>
          <w:color w:val="auto"/>
          <w:szCs w:val="21"/>
          <w:highlight w:val="none"/>
          <w:u w:val="single"/>
        </w:rPr>
        <w:t>（中型企业、小型企业、微型企业）</w:t>
      </w:r>
      <w:r>
        <w:rPr>
          <w:rFonts w:hint="eastAsia" w:ascii="宋体" w:hAnsi="宋体" w:eastAsia="宋体" w:cs="Times New Roman"/>
          <w:i w:val="0"/>
          <w:iCs w:val="0"/>
          <w:color w:val="auto"/>
          <w:szCs w:val="21"/>
          <w:highlight w:val="none"/>
          <w:lang w:eastAsia="zh-CN"/>
        </w:rPr>
        <w:t>；</w:t>
      </w:r>
    </w:p>
    <w:p w14:paraId="2D5E087C">
      <w:pPr>
        <w:adjustRightInd w:val="0"/>
        <w:snapToGrid w:val="0"/>
        <w:spacing w:line="288" w:lineRule="auto"/>
        <w:ind w:firstLine="495" w:firstLineChars="236"/>
        <w:rPr>
          <w:rFonts w:hint="default" w:ascii="宋体" w:hAnsi="宋体" w:eastAsia="宋体" w:cs="Times New Roman"/>
          <w:i w:val="0"/>
          <w:iCs w:val="0"/>
          <w:color w:val="auto"/>
          <w:szCs w:val="21"/>
          <w:highlight w:val="none"/>
          <w:lang w:val="en-US" w:eastAsia="zh-CN"/>
        </w:rPr>
      </w:pPr>
      <w:r>
        <w:rPr>
          <w:rFonts w:hint="eastAsia" w:ascii="宋体" w:hAnsi="宋体" w:eastAsia="宋体" w:cs="Times New Roman"/>
          <w:i w:val="0"/>
          <w:iCs w:val="0"/>
          <w:color w:val="auto"/>
          <w:szCs w:val="21"/>
          <w:highlight w:val="none"/>
          <w:lang w:val="en-US" w:eastAsia="zh-CN"/>
        </w:rPr>
        <w:t>·····</w:t>
      </w:r>
    </w:p>
    <w:p w14:paraId="72022517">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以上企业，不属于大企业的分支机构，不存在控股股东为大企业的情形，也不存在与大企业的负责人为同一人的情形。</w:t>
      </w:r>
    </w:p>
    <w:p w14:paraId="278C686D">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本企业对上述声明内容的真实性负责。如有虚假，将依法承担相应责任。</w:t>
      </w:r>
    </w:p>
    <w:p w14:paraId="17082272">
      <w:pPr>
        <w:adjustRightInd w:val="0"/>
        <w:snapToGrid w:val="0"/>
        <w:spacing w:line="288" w:lineRule="auto"/>
        <w:ind w:firstLine="495" w:firstLineChars="236"/>
        <w:rPr>
          <w:rFonts w:ascii="宋体" w:hAnsi="宋体" w:eastAsia="宋体" w:cs="Times New Roman"/>
          <w:i w:val="0"/>
          <w:iCs w:val="0"/>
          <w:color w:val="auto"/>
          <w:szCs w:val="21"/>
          <w:highlight w:val="none"/>
        </w:rPr>
      </w:pPr>
    </w:p>
    <w:p w14:paraId="3C4C0FC5">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企业名称（盖章）：</w:t>
      </w:r>
    </w:p>
    <w:p w14:paraId="2CAA17F6">
      <w:pPr>
        <w:adjustRightInd w:val="0"/>
        <w:snapToGrid w:val="0"/>
        <w:spacing w:line="288" w:lineRule="auto"/>
        <w:ind w:firstLine="495" w:firstLineChars="236"/>
        <w:rPr>
          <w:rFonts w:ascii="宋体" w:hAnsi="宋体" w:eastAsia="宋体" w:cs="Times New Roman"/>
          <w:i w:val="0"/>
          <w:iCs w:val="0"/>
          <w:color w:val="auto"/>
          <w:szCs w:val="21"/>
          <w:highlight w:val="none"/>
        </w:rPr>
      </w:pPr>
      <w:r>
        <w:rPr>
          <w:rFonts w:ascii="宋体" w:hAnsi="宋体" w:eastAsia="宋体" w:cs="Times New Roman"/>
          <w:i w:val="0"/>
          <w:iCs w:val="0"/>
          <w:color w:val="auto"/>
          <w:szCs w:val="21"/>
          <w:highlight w:val="none"/>
        </w:rPr>
        <w:t>日期：</w:t>
      </w:r>
    </w:p>
    <w:p w14:paraId="28A9B8A1">
      <w:pPr>
        <w:adjustRightInd w:val="0"/>
        <w:snapToGrid w:val="0"/>
        <w:spacing w:line="288" w:lineRule="auto"/>
        <w:ind w:firstLine="495" w:firstLineChars="236"/>
        <w:rPr>
          <w:rFonts w:ascii="宋体" w:hAnsi="宋体" w:eastAsia="宋体" w:cs="Times New Roman"/>
          <w:color w:val="auto"/>
          <w:szCs w:val="21"/>
          <w:highlight w:val="none"/>
        </w:rPr>
      </w:pPr>
    </w:p>
    <w:p w14:paraId="7F7B7BFE">
      <w:pPr>
        <w:adjustRightInd w:val="0"/>
        <w:snapToGrid w:val="0"/>
        <w:spacing w:line="288" w:lineRule="auto"/>
        <w:ind w:firstLine="495" w:firstLineChars="236"/>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2B096987">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1.标的名称，按照【招标文件】中明确的标的填写；</w:t>
      </w:r>
    </w:p>
    <w:p w14:paraId="011B2C2A">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2.所属行业，按照【招标文件】中明确的标的“所属行业”填写；</w:t>
      </w:r>
    </w:p>
    <w:p w14:paraId="054B72D7">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制造商</w:t>
      </w:r>
      <w:r>
        <w:rPr>
          <w:rFonts w:hint="eastAsia" w:ascii="宋体" w:hAnsi="宋体" w:eastAsia="宋体" w:cs="宋体"/>
          <w:i w:val="0"/>
          <w:iCs w:val="0"/>
          <w:color w:val="auto"/>
          <w:sz w:val="21"/>
          <w:szCs w:val="21"/>
          <w:highlight w:val="none"/>
          <w:lang w:eastAsia="zh-CN"/>
        </w:rPr>
        <w:t>，货物由中小企业制造，即</w:t>
      </w:r>
      <w:r>
        <w:rPr>
          <w:rFonts w:hint="eastAsia" w:ascii="宋体" w:hAnsi="宋体" w:eastAsia="宋体" w:cs="宋体"/>
          <w:i w:val="0"/>
          <w:iCs w:val="0"/>
          <w:color w:val="auto"/>
          <w:sz w:val="21"/>
          <w:szCs w:val="21"/>
          <w:highlight w:val="none"/>
          <w:lang w:val="en-US" w:eastAsia="zh-CN"/>
        </w:rPr>
        <w:t>货物由中小企业生产且使用该中小企业商号或者注册商标；</w:t>
      </w:r>
    </w:p>
    <w:p w14:paraId="60A55100">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rPr>
        <w:t>.从业人员、营业收入、资产总额填报上一年度数据，无上一年度数据的新成立企业可不填报。</w:t>
      </w:r>
    </w:p>
    <w:p w14:paraId="053F26A2">
      <w:pPr>
        <w:keepNext w:val="0"/>
        <w:keepLines w:val="0"/>
        <w:pageBreakBefore w:val="0"/>
        <w:widowControl w:val="0"/>
        <w:kinsoku/>
        <w:wordWrap/>
        <w:overflowPunct/>
        <w:topLinePunct w:val="0"/>
        <w:autoSpaceDE/>
        <w:bidi w:val="0"/>
        <w:adjustRightInd w:val="0"/>
        <w:snapToGrid w:val="0"/>
        <w:spacing w:line="288" w:lineRule="auto"/>
        <w:ind w:firstLine="495" w:firstLineChars="236"/>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5.企业类型（包括新成立企业），按照《中小企业划型标准规定》（工信部联企业〔2011〕300号）规定和【招标文件】中明确的标的“所属行业”，选择“中型企业、小型企业、微型企业”其中之一；</w:t>
      </w:r>
    </w:p>
    <w:p w14:paraId="0BF871DF">
      <w:pPr>
        <w:adjustRightInd w:val="0"/>
        <w:snapToGrid w:val="0"/>
        <w:spacing w:line="288" w:lineRule="auto"/>
        <w:ind w:firstLine="495" w:firstLineChars="236"/>
        <w:rPr>
          <w:rFonts w:ascii="宋体" w:hAnsi="宋体" w:eastAsia="宋体" w:cs="宋体"/>
          <w:color w:val="auto"/>
          <w:szCs w:val="21"/>
          <w:highlight w:val="none"/>
          <w:u w:val="single"/>
        </w:rPr>
      </w:pPr>
      <w:r>
        <w:rPr>
          <w:rFonts w:hint="eastAsia" w:ascii="宋体" w:hAnsi="宋体" w:eastAsia="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rPr>
        <w:t>招标文件中明确的标的是能够独立发挥功能的产品，配件、辅料不作为标的，不需要在《中小企业声明函》里填列。</w:t>
      </w:r>
    </w:p>
    <w:p w14:paraId="3DE9E3A5">
      <w:pPr>
        <w:widowControl/>
        <w:adjustRightInd w:val="0"/>
        <w:snapToGrid w:val="0"/>
        <w:spacing w:line="288" w:lineRule="auto"/>
        <w:ind w:firstLine="495" w:firstLineChars="236"/>
        <w:jc w:val="left"/>
        <w:rPr>
          <w:rFonts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00447A1F">
      <w:pPr>
        <w:adjustRightInd w:val="0"/>
        <w:snapToGrid w:val="0"/>
        <w:spacing w:line="288" w:lineRule="auto"/>
        <w:jc w:val="center"/>
        <w:outlineLvl w:val="2"/>
        <w:rPr>
          <w:rFonts w:ascii="宋体" w:hAnsi="宋体" w:eastAsia="宋体" w:cs="宋体"/>
          <w:color w:val="auto"/>
          <w:kern w:val="0"/>
          <w:szCs w:val="21"/>
          <w:highlight w:val="none"/>
        </w:rPr>
      </w:pPr>
      <w:r>
        <w:rPr>
          <w:rFonts w:hint="eastAsia" w:ascii="宋体" w:hAnsi="宋体" w:eastAsia="宋体" w:cs="宋体"/>
          <w:b/>
          <w:color w:val="auto"/>
          <w:spacing w:val="-6"/>
          <w:szCs w:val="21"/>
          <w:highlight w:val="none"/>
          <w:lang w:val="en-US" w:eastAsia="zh-CN"/>
        </w:rPr>
        <w:t>（3）</w:t>
      </w:r>
      <w:r>
        <w:rPr>
          <w:rFonts w:hint="eastAsia" w:ascii="宋体" w:hAnsi="宋体" w:eastAsia="宋体" w:cs="宋体"/>
          <w:b/>
          <w:color w:val="auto"/>
          <w:spacing w:val="-6"/>
          <w:szCs w:val="21"/>
          <w:highlight w:val="none"/>
        </w:rPr>
        <w:t>属于监狱企业的证明文件（若属于监狱企业）</w:t>
      </w:r>
    </w:p>
    <w:p w14:paraId="39C24791">
      <w:pPr>
        <w:adjustRightInd w:val="0"/>
        <w:snapToGrid w:val="0"/>
        <w:spacing w:line="288" w:lineRule="auto"/>
        <w:rPr>
          <w:rFonts w:ascii="宋体" w:hAnsi="宋体" w:eastAsia="宋体" w:cs="宋体"/>
          <w:color w:val="auto"/>
          <w:kern w:val="0"/>
          <w:szCs w:val="21"/>
          <w:highlight w:val="none"/>
        </w:rPr>
      </w:pPr>
    </w:p>
    <w:p w14:paraId="45D5D825">
      <w:pPr>
        <w:adjustRightInd w:val="0"/>
        <w:snapToGrid w:val="0"/>
        <w:spacing w:line="288" w:lineRule="auto"/>
        <w:ind w:firstLine="373" w:firstLineChars="177"/>
        <w:rPr>
          <w:rFonts w:ascii="宋体" w:hAnsi="宋体" w:eastAsia="宋体"/>
          <w:b/>
          <w:bCs/>
          <w:color w:val="auto"/>
          <w:szCs w:val="21"/>
          <w:highlight w:val="none"/>
        </w:rPr>
      </w:pPr>
      <w:r>
        <w:rPr>
          <w:rFonts w:hint="eastAsia" w:ascii="宋体" w:hAnsi="宋体" w:eastAsia="宋体" w:cs="宋体"/>
          <w:b/>
          <w:bCs/>
          <w:color w:val="auto"/>
          <w:kern w:val="0"/>
          <w:szCs w:val="21"/>
          <w:highlight w:val="none"/>
        </w:rPr>
        <w:t>监狱企业参加政府采购活动时，应当提供由省级以上监狱管理局、戒毒管理局（含新疆生产建设兵团）出具的属于监狱企业的证明文件。</w:t>
      </w:r>
    </w:p>
    <w:p w14:paraId="7924E8E0">
      <w:pPr>
        <w:adjustRightInd w:val="0"/>
        <w:snapToGrid w:val="0"/>
        <w:spacing w:line="288" w:lineRule="auto"/>
        <w:rPr>
          <w:rFonts w:ascii="宋体" w:hAnsi="宋体" w:eastAsia="宋体"/>
          <w:color w:val="auto"/>
          <w:szCs w:val="21"/>
          <w:highlight w:val="none"/>
        </w:rPr>
      </w:pPr>
    </w:p>
    <w:p w14:paraId="318790E6">
      <w:pPr>
        <w:adjustRightInd w:val="0"/>
        <w:snapToGrid w:val="0"/>
        <w:spacing w:line="288" w:lineRule="auto"/>
        <w:rPr>
          <w:rFonts w:ascii="宋体" w:hAnsi="宋体" w:eastAsia="宋体"/>
          <w:b/>
          <w:bCs/>
          <w:color w:val="auto"/>
          <w:szCs w:val="21"/>
          <w:highlight w:val="none"/>
        </w:rPr>
      </w:pPr>
      <w:r>
        <w:rPr>
          <w:rFonts w:hint="eastAsia" w:ascii="宋体" w:hAnsi="宋体" w:eastAsia="宋体"/>
          <w:b/>
          <w:bCs/>
          <w:color w:val="auto"/>
          <w:szCs w:val="21"/>
          <w:highlight w:val="none"/>
        </w:rPr>
        <w:t>说明：</w:t>
      </w:r>
    </w:p>
    <w:p w14:paraId="2C4BE9D9">
      <w:pPr>
        <w:widowControl/>
        <w:shd w:val="clear" w:color="auto" w:fill="FFFFFF"/>
        <w:adjustRightInd w:val="0"/>
        <w:snapToGrid w:val="0"/>
        <w:spacing w:line="288"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543A277">
      <w:pPr>
        <w:widowControl/>
        <w:shd w:val="clear" w:color="auto" w:fill="FFFFFF"/>
        <w:adjustRightInd w:val="0"/>
        <w:snapToGrid w:val="0"/>
        <w:spacing w:line="288"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二、在政府采购活动中，监狱企业视同小型、微型企业，享受预留份额、评审中价格扣除等政府采购促进中小企业发展的政府采购政策。</w:t>
      </w:r>
    </w:p>
    <w:p w14:paraId="2A8A1DE6">
      <w:pPr>
        <w:widowControl/>
        <w:adjustRightInd w:val="0"/>
        <w:snapToGrid w:val="0"/>
        <w:spacing w:line="288" w:lineRule="auto"/>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04B4B471">
      <w:pPr>
        <w:adjustRightInd w:val="0"/>
        <w:snapToGrid w:val="0"/>
        <w:spacing w:line="288" w:lineRule="auto"/>
        <w:jc w:val="center"/>
        <w:outlineLvl w:val="2"/>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（4）</w:t>
      </w:r>
      <w:r>
        <w:rPr>
          <w:rFonts w:hint="eastAsia" w:ascii="宋体" w:hAnsi="宋体" w:eastAsia="宋体" w:cs="宋体"/>
          <w:b/>
          <w:color w:val="auto"/>
          <w:spacing w:val="-6"/>
          <w:szCs w:val="21"/>
          <w:highlight w:val="none"/>
        </w:rPr>
        <w:t>残疾人福利性单位声明函（若属于残疾人福利性单位）</w:t>
      </w:r>
    </w:p>
    <w:p w14:paraId="758E7037">
      <w:pPr>
        <w:adjustRightInd w:val="0"/>
        <w:snapToGrid w:val="0"/>
        <w:spacing w:line="288" w:lineRule="auto"/>
        <w:rPr>
          <w:rFonts w:ascii="宋体" w:hAnsi="宋体" w:eastAsia="宋体" w:cs="Times New Roman"/>
          <w:b/>
          <w:color w:val="auto"/>
          <w:spacing w:val="6"/>
          <w:szCs w:val="21"/>
          <w:highlight w:val="none"/>
        </w:rPr>
      </w:pPr>
    </w:p>
    <w:p w14:paraId="467C8961">
      <w:pPr>
        <w:adjustRightInd w:val="0"/>
        <w:snapToGrid w:val="0"/>
        <w:spacing w:line="288" w:lineRule="auto"/>
        <w:ind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Cs w:val="21"/>
          <w:highlight w:val="none"/>
        </w:rPr>
        <w:t>〔2017〕 141</w:t>
      </w:r>
      <w:r>
        <w:rPr>
          <w:rFonts w:hint="eastAsia" w:ascii="宋体" w:hAnsi="宋体" w:eastAsia="宋体" w:cs="Times New Roman"/>
          <w:color w:val="auto"/>
          <w:spacing w:val="6"/>
          <w:szCs w:val="21"/>
          <w:highlight w:val="none"/>
        </w:rPr>
        <w:t>号）的规定，</w:t>
      </w:r>
      <w:r>
        <w:rPr>
          <w:rFonts w:hint="eastAsia" w:ascii="宋体" w:hAnsi="宋体" w:eastAsia="宋体" w:cs="Times New Roman"/>
          <w:b/>
          <w:bCs/>
          <w:color w:val="auto"/>
          <w:spacing w:val="6"/>
          <w:szCs w:val="21"/>
          <w:highlight w:val="none"/>
        </w:rPr>
        <w:t>本单位为符合条件的残疾人福利性单位</w:t>
      </w:r>
      <w:r>
        <w:rPr>
          <w:rFonts w:hint="eastAsia" w:ascii="宋体" w:hAnsi="宋体" w:eastAsia="宋体" w:cs="Times New Roman"/>
          <w:color w:val="auto"/>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14:paraId="1ED071B4">
      <w:pPr>
        <w:adjustRightInd w:val="0"/>
        <w:snapToGrid w:val="0"/>
        <w:spacing w:line="288" w:lineRule="auto"/>
        <w:ind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本单位对上述声明的真实性负责。如有虚假，将依法承担相应责任。</w:t>
      </w:r>
    </w:p>
    <w:p w14:paraId="106D141C">
      <w:pPr>
        <w:tabs>
          <w:tab w:val="left" w:pos="4860"/>
        </w:tabs>
        <w:adjustRightInd w:val="0"/>
        <w:snapToGrid w:val="0"/>
        <w:spacing w:line="288" w:lineRule="auto"/>
        <w:ind w:right="1560"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单位名称（盖章）：</w:t>
      </w:r>
    </w:p>
    <w:p w14:paraId="12C4F94F">
      <w:pPr>
        <w:tabs>
          <w:tab w:val="left" w:pos="4860"/>
        </w:tabs>
        <w:adjustRightInd w:val="0"/>
        <w:snapToGrid w:val="0"/>
        <w:spacing w:line="288" w:lineRule="auto"/>
        <w:ind w:right="1560" w:firstLine="444" w:firstLineChars="200"/>
        <w:rPr>
          <w:rFonts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日  期：</w:t>
      </w:r>
    </w:p>
    <w:p w14:paraId="31F484E4">
      <w:pPr>
        <w:adjustRightInd w:val="0"/>
        <w:snapToGrid w:val="0"/>
        <w:spacing w:line="288" w:lineRule="auto"/>
        <w:rPr>
          <w:rFonts w:ascii="宋体" w:hAnsi="宋体" w:eastAsia="宋体"/>
          <w:color w:val="auto"/>
          <w:szCs w:val="21"/>
          <w:highlight w:val="none"/>
        </w:rPr>
      </w:pPr>
    </w:p>
    <w:p w14:paraId="615B1921">
      <w:pPr>
        <w:adjustRightInd w:val="0"/>
        <w:snapToGrid w:val="0"/>
        <w:spacing w:line="288" w:lineRule="auto"/>
        <w:rPr>
          <w:rFonts w:ascii="宋体" w:hAnsi="宋体" w:eastAsia="宋体"/>
          <w:b/>
          <w:bCs/>
          <w:color w:val="auto"/>
          <w:szCs w:val="21"/>
          <w:highlight w:val="none"/>
        </w:rPr>
      </w:pPr>
      <w:r>
        <w:rPr>
          <w:rFonts w:hint="eastAsia" w:ascii="宋体" w:hAnsi="宋体" w:eastAsia="宋体"/>
          <w:b/>
          <w:bCs/>
          <w:color w:val="auto"/>
          <w:szCs w:val="21"/>
          <w:highlight w:val="none"/>
        </w:rPr>
        <w:t>说明：</w:t>
      </w:r>
    </w:p>
    <w:p w14:paraId="2B22C109">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一、享受政府采购支持政策的残疾人福利性单位应当同时满足以下条件：</w:t>
      </w:r>
    </w:p>
    <w:p w14:paraId="21031F20">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（一）安置的残疾人占本单位在职职工人数的比例不低于25%（含25%），并且安置的残疾人人数不少于10人（含10人）；</w:t>
      </w:r>
    </w:p>
    <w:p w14:paraId="58EF7E5F">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（二）依法与安置的每位残疾人签订了一年以上（含一年）的劳动合同或服务协议；</w:t>
      </w:r>
    </w:p>
    <w:p w14:paraId="24085BB0">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（三）为安置的每位残疾人按月足额缴纳了基本养老保险、基本医疗保险、失业保险、工伤保险和生育保险等社会保险费；</w:t>
      </w:r>
    </w:p>
    <w:p w14:paraId="56A23C1F">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（四）通过银行等金融机构向安置的每位残疾人，按月支付了不低于单位所在区县适用的经省级人民政府批准的月最低工资标准的工资；</w:t>
      </w:r>
    </w:p>
    <w:p w14:paraId="3B9C3139">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（五）提供本单位制造的货物、承担的工程或者服务（以下简称产品），或者提供其他残疾人福利性单位制造的货物（不包括使用非残疾人福利性单位注册商标的货物）。</w:t>
      </w:r>
    </w:p>
    <w:p w14:paraId="26F51E39">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D53C0E">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二、符合条件的残疾人福利性单位在参加政府采购活动时，应当提供财库</w:t>
      </w:r>
      <w:r>
        <w:rPr>
          <w:rFonts w:ascii="宋体" w:hAnsi="宋体" w:eastAsia="宋体" w:cs="Times New Roman"/>
          <w:color w:val="auto"/>
          <w:kern w:val="0"/>
          <w:sz w:val="21"/>
          <w:szCs w:val="21"/>
          <w:highlight w:val="none"/>
          <w:lang w:val="en-US" w:eastAsia="zh-CN" w:bidi="ar-SA"/>
        </w:rPr>
        <w:t>[2017]141号</w:t>
      </w:r>
      <w:r>
        <w:rPr>
          <w:rFonts w:hint="eastAsia" w:ascii="宋体" w:hAnsi="宋体" w:eastAsia="宋体" w:cs="Times New Roman"/>
          <w:color w:val="auto"/>
          <w:kern w:val="0"/>
          <w:sz w:val="21"/>
          <w:szCs w:val="21"/>
          <w:highlight w:val="none"/>
          <w:lang w:val="en-US" w:eastAsia="zh-CN" w:bidi="ar-SA"/>
        </w:rPr>
        <w:t>文件规定的《残疾人福利性单位声明函》，并对声明的真实性负责。</w:t>
      </w:r>
    </w:p>
    <w:p w14:paraId="27A6D804">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三、在政府采购活动中，残疾人福利性单位视同小型、微型企业，享受预留份额、评审中价格扣除等促进中小企业发展的政府采购政策。</w:t>
      </w:r>
    </w:p>
    <w:p w14:paraId="139B3637">
      <w:pPr>
        <w:widowControl/>
        <w:shd w:val="clear" w:color="auto" w:fill="FFFFFF"/>
        <w:adjustRightInd w:val="0"/>
        <w:snapToGrid w:val="0"/>
        <w:spacing w:before="0" w:beforeAutospacing="0" w:after="0" w:afterAutospacing="0" w:line="288" w:lineRule="auto"/>
        <w:ind w:firstLine="371" w:firstLineChars="177"/>
        <w:jc w:val="left"/>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残疾人福利性单位属于小型、微型企业的，不重复享受政策。</w:t>
      </w:r>
    </w:p>
    <w:p w14:paraId="454C0F6E">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5DE1389">
      <w:pPr>
        <w:adjustRightInd w:val="0"/>
        <w:snapToGrid w:val="0"/>
        <w:spacing w:line="288" w:lineRule="auto"/>
        <w:outlineLvl w:val="2"/>
        <w:rPr>
          <w:rFonts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00A23AF3">
      <w:pPr>
        <w:snapToGrid w:val="0"/>
        <w:spacing w:line="288" w:lineRule="auto"/>
        <w:rPr>
          <w:rFonts w:ascii="宋体" w:hAnsi="宋体" w:eastAsia="宋体" w:cs="仿宋_GB2312"/>
          <w:color w:val="auto"/>
          <w:szCs w:val="21"/>
          <w:highlight w:val="none"/>
          <w:u w:val="single"/>
        </w:rPr>
      </w:pPr>
    </w:p>
    <w:p w14:paraId="06230838">
      <w:pPr>
        <w:snapToGrid w:val="0"/>
        <w:spacing w:line="288" w:lineRule="auto"/>
        <w:rPr>
          <w:rFonts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636754DF">
      <w:pP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rPr>
        <w:t>投标（响应）活动中作如下说明：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2558DC45">
      <w:pPr>
        <w:snapToGrid w:val="0"/>
        <w:spacing w:line="288"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0E8AB62E">
      <w:pPr>
        <w:snapToGrid w:val="0"/>
        <w:spacing w:line="288" w:lineRule="auto"/>
        <w:ind w:right="480"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5DCA2BD2">
      <w:pPr>
        <w:snapToGrid w:val="0"/>
        <w:spacing w:line="288" w:lineRule="auto"/>
        <w:ind w:right="1440" w:firstLine="424" w:firstLineChars="202"/>
        <w:rPr>
          <w:rFonts w:ascii="宋体" w:hAnsi="宋体" w:eastAsia="宋体" w:cs="宋体"/>
          <w:color w:val="auto"/>
          <w:szCs w:val="21"/>
          <w:highlight w:val="none"/>
        </w:rPr>
      </w:pPr>
      <w:r>
        <w:rPr>
          <w:rFonts w:ascii="宋体" w:hAnsi="宋体" w:eastAsia="宋体" w:cs="宋体"/>
          <w:color w:val="auto"/>
          <w:szCs w:val="21"/>
          <w:highlight w:val="none"/>
        </w:rPr>
        <w:t>日期：       年     月     日</w:t>
      </w:r>
    </w:p>
    <w:p w14:paraId="41F9735D">
      <w:pPr>
        <w:snapToGrid w:val="0"/>
        <w:spacing w:line="288" w:lineRule="auto"/>
        <w:rPr>
          <w:rFonts w:ascii="宋体" w:hAnsi="宋体" w:eastAsia="宋体" w:cs="宋体"/>
          <w:b/>
          <w:bCs/>
          <w:color w:val="auto"/>
          <w:szCs w:val="21"/>
          <w:highlight w:val="none"/>
        </w:rPr>
      </w:pPr>
    </w:p>
    <w:p w14:paraId="299B8C33">
      <w:pPr>
        <w:snapToGrid w:val="0"/>
        <w:spacing w:line="288"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tbl>
      <w:tblPr>
        <w:tblStyle w:val="24"/>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5"/>
        <w:gridCol w:w="4706"/>
      </w:tblGrid>
      <w:tr w14:paraId="6888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814" w:type="dxa"/>
            <w:vAlign w:val="top"/>
          </w:tcPr>
          <w:p w14:paraId="31FDF98D">
            <w:pPr>
              <w:snapToGrid w:val="0"/>
              <w:spacing w:line="288" w:lineRule="auto"/>
              <w:rPr>
                <w:rFonts w:hint="eastAsia" w:ascii="宋体" w:hAnsi="宋体" w:eastAsia="宋体" w:cs="宋体"/>
                <w:color w:val="auto"/>
                <w:spacing w:val="0"/>
                <w:kern w:val="2"/>
                <w:szCs w:val="21"/>
                <w:highlight w:val="none"/>
                <w:vertAlign w:val="baseline"/>
              </w:rPr>
            </w:pPr>
          </w:p>
        </w:tc>
        <w:tc>
          <w:tcPr>
            <w:tcW w:w="4814" w:type="dxa"/>
          </w:tcPr>
          <w:p w14:paraId="6E2B4F3D">
            <w:pPr>
              <w:snapToGrid w:val="0"/>
              <w:spacing w:line="288" w:lineRule="auto"/>
              <w:rPr>
                <w:rFonts w:hint="eastAsia" w:ascii="宋体" w:hAnsi="宋体" w:eastAsia="宋体" w:cs="宋体"/>
                <w:color w:val="auto"/>
                <w:spacing w:val="0"/>
                <w:kern w:val="2"/>
                <w:szCs w:val="21"/>
                <w:highlight w:val="none"/>
                <w:vertAlign w:val="baseline"/>
              </w:rPr>
            </w:pPr>
          </w:p>
        </w:tc>
      </w:tr>
    </w:tbl>
    <w:p w14:paraId="4F8710BE">
      <w:pPr>
        <w:snapToGrid w:val="0"/>
        <w:spacing w:line="288" w:lineRule="auto"/>
        <w:rPr>
          <w:rFonts w:ascii="宋体" w:hAnsi="宋体" w:eastAsia="宋体" w:cs="宋体"/>
          <w:color w:val="auto"/>
          <w:szCs w:val="21"/>
          <w:highlight w:val="none"/>
        </w:rPr>
      </w:pPr>
    </w:p>
    <w:p w14:paraId="325C4AE2">
      <w:pPr>
        <w:widowControl/>
        <w:jc w:val="left"/>
        <w:rPr>
          <w:rFonts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2F2EDBDE">
      <w:pPr>
        <w:snapToGrid w:val="0"/>
        <w:spacing w:line="288" w:lineRule="auto"/>
        <w:jc w:val="center"/>
        <w:outlineLvl w:val="2"/>
        <w:rPr>
          <w:rFonts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13BB3A51">
      <w:pPr>
        <w:widowControl/>
        <w:snapToGrid w:val="0"/>
        <w:spacing w:line="288" w:lineRule="auto"/>
        <w:ind w:firstLine="424" w:firstLineChars="201"/>
        <w:jc w:val="left"/>
        <w:rPr>
          <w:rFonts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21C534A2">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19FA3C5D">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16CBBD67">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二、所有联合体成员各方签署授权书，授权书载明的授权代表根据招标文件规定及投标内容而对采购人、采购代理机构所作的任何合法承诺，包括书面澄清及响应等均对联合投标各方产生约束力。</w:t>
      </w:r>
    </w:p>
    <w:p w14:paraId="5E9EDDF7">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lang w:val="zh-CN"/>
        </w:rPr>
        <w:t>承担的工作和义务为：</w:t>
      </w:r>
      <w:r>
        <w:rPr>
          <w:rFonts w:ascii="宋体" w:hAnsi="宋体" w:eastAsia="宋体" w:cs="Times New Roman"/>
          <w:color w:val="auto"/>
          <w:szCs w:val="21"/>
          <w:highlight w:val="none"/>
          <w:u w:val="single"/>
        </w:rPr>
        <w:t xml:space="preserve">             </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w:t>
      </w:r>
    </w:p>
    <w:p w14:paraId="325F83B6">
      <w:pPr>
        <w:snapToGrid w:val="0"/>
        <w:spacing w:line="288" w:lineRule="auto"/>
        <w:ind w:firstLine="422" w:firstLineChars="201"/>
        <w:rPr>
          <w:rFonts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rPr>
        <w:t>提供的全部货物由小微企业制造，其合同份额占到合同总金额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仿宋_GB2312"/>
          <w:color w:val="auto"/>
          <w:kern w:val="0"/>
          <w:szCs w:val="21"/>
          <w:highlight w:val="none"/>
          <w:lang w:val="zh-CN"/>
        </w:rPr>
        <w:t>……。</w:t>
      </w:r>
      <w:r>
        <w:rPr>
          <w:rFonts w:hint="eastAsia" w:ascii="宋体" w:hAnsi="宋体" w:eastAsia="宋体" w:cs="FangSong_GB2312"/>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FangSong_GB2312"/>
          <w:b/>
          <w:kern w:val="0"/>
          <w:szCs w:val="21"/>
          <w:lang w:val="zh-CN"/>
        </w:rPr>
        <w:t>30%以上</w:t>
      </w:r>
      <w:r>
        <w:rPr>
          <w:rFonts w:hint="eastAsia" w:ascii="宋体" w:hAnsi="宋体" w:eastAsia="宋体" w:cs="FangSong_GB2312"/>
          <w:b/>
          <w:kern w:val="0"/>
          <w:szCs w:val="21"/>
          <w:lang w:val="zh-CN"/>
        </w:rPr>
        <w:t>，对联合体报价给予4%</w:t>
      </w:r>
      <w:r>
        <w:rPr>
          <w:rFonts w:ascii="宋体" w:hAnsi="宋体" w:eastAsia="宋体" w:cs="FangSong_GB2312"/>
          <w:b/>
          <w:kern w:val="0"/>
          <w:szCs w:val="21"/>
          <w:lang w:val="zh-CN"/>
        </w:rPr>
        <w:t>的扣除</w:t>
      </w:r>
      <w:r>
        <w:rPr>
          <w:rFonts w:hint="eastAsia" w:ascii="宋体" w:hAnsi="宋体" w:eastAsia="宋体" w:cs="FangSong_GB2312"/>
          <w:b/>
          <w:kern w:val="0"/>
          <w:szCs w:val="21"/>
          <w:lang w:val="zh-CN"/>
        </w:rPr>
        <w:t>）</w:t>
      </w:r>
    </w:p>
    <w:p w14:paraId="0A37C968">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5F22D952">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7032868B">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52B2E083">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74ED52E3">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58BFEBD7">
      <w:pPr>
        <w:snapToGrid w:val="0"/>
        <w:spacing w:line="288" w:lineRule="auto"/>
        <w:ind w:firstLine="422" w:firstLineChars="201"/>
        <w:rPr>
          <w:rFonts w:ascii="宋体" w:hAnsi="宋体" w:eastAsia="宋体" w:cs="仿宋_GB2312"/>
          <w:color w:val="auto"/>
          <w:kern w:val="0"/>
          <w:szCs w:val="21"/>
          <w:highlight w:val="none"/>
          <w:lang w:val="zh-CN"/>
        </w:rPr>
      </w:pPr>
    </w:p>
    <w:p w14:paraId="50157048">
      <w:pPr>
        <w:snapToGrid w:val="0"/>
        <w:spacing w:line="288" w:lineRule="auto"/>
        <w:ind w:firstLine="422" w:firstLineChars="201"/>
        <w:rPr>
          <w:rFonts w:ascii="宋体" w:hAnsi="宋体" w:eastAsia="宋体" w:cs="仿宋_GB2312"/>
          <w:color w:val="auto"/>
          <w:kern w:val="0"/>
          <w:szCs w:val="21"/>
          <w:highlight w:val="none"/>
          <w:lang w:val="zh-CN"/>
        </w:rPr>
      </w:pPr>
    </w:p>
    <w:p w14:paraId="27595E15">
      <w:pPr>
        <w:snapToGrid w:val="0"/>
        <w:spacing w:line="288" w:lineRule="auto"/>
        <w:ind w:firstLine="424" w:firstLineChars="201"/>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082CD6C1">
      <w:pPr>
        <w:snapToGrid w:val="0"/>
        <w:spacing w:line="288" w:lineRule="auto"/>
        <w:ind w:firstLine="424" w:firstLineChars="201"/>
        <w:rPr>
          <w:rFonts w:ascii="宋体" w:hAnsi="宋体" w:eastAsia="宋体" w:cs="仿宋_GB2312"/>
          <w:b/>
          <w:bCs/>
          <w:color w:val="auto"/>
          <w:kern w:val="0"/>
          <w:szCs w:val="21"/>
          <w:highlight w:val="none"/>
          <w:lang w:val="zh-CN"/>
        </w:rPr>
      </w:pPr>
    </w:p>
    <w:p w14:paraId="191C763B">
      <w:pPr>
        <w:snapToGrid w:val="0"/>
        <w:spacing w:line="288" w:lineRule="auto"/>
        <w:ind w:firstLine="424" w:firstLineChars="201"/>
        <w:rPr>
          <w:rFonts w:ascii="宋体" w:hAnsi="宋体" w:eastAsia="宋体" w:cs="Times New Roman"/>
          <w:b/>
          <w:bCs/>
          <w:color w:val="auto"/>
          <w:szCs w:val="21"/>
          <w:highlight w:val="none"/>
        </w:rPr>
      </w:pPr>
    </w:p>
    <w:p w14:paraId="77AF9BFF">
      <w:pPr>
        <w:snapToGrid w:val="0"/>
        <w:spacing w:line="288" w:lineRule="auto"/>
        <w:ind w:firstLine="424" w:firstLineChars="201"/>
        <w:rPr>
          <w:rFonts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40A150CD">
      <w:pPr>
        <w:widowControl/>
        <w:jc w:val="left"/>
        <w:rPr>
          <w:rFonts w:ascii="宋体" w:hAnsi="宋体" w:eastAsia="宋体" w:cs="仿宋_GB2312"/>
          <w:b/>
          <w:color w:val="auto"/>
          <w:kern w:val="0"/>
          <w:szCs w:val="21"/>
          <w:highlight w:val="none"/>
        </w:rPr>
      </w:pPr>
      <w:r>
        <w:rPr>
          <w:rFonts w:ascii="宋体" w:hAnsi="宋体" w:eastAsia="宋体" w:cs="仿宋_GB2312"/>
          <w:b/>
          <w:color w:val="auto"/>
          <w:kern w:val="0"/>
          <w:szCs w:val="21"/>
          <w:highlight w:val="none"/>
        </w:rPr>
        <w:br w:type="page"/>
      </w:r>
    </w:p>
    <w:p w14:paraId="6520CE76">
      <w:pPr>
        <w:snapToGrid w:val="0"/>
        <w:spacing w:line="288" w:lineRule="auto"/>
        <w:jc w:val="center"/>
        <w:outlineLvl w:val="2"/>
        <w:rPr>
          <w:rFonts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附件3</w:t>
      </w:r>
      <w:r>
        <w:rPr>
          <w:rFonts w:ascii="宋体" w:hAnsi="宋体" w:eastAsia="宋体" w:cs="仿宋_GB2312"/>
          <w:b/>
          <w:color w:val="auto"/>
          <w:kern w:val="0"/>
          <w:szCs w:val="21"/>
          <w:highlight w:val="none"/>
        </w:rPr>
        <w:t>：</w:t>
      </w:r>
      <w:r>
        <w:rPr>
          <w:rFonts w:hint="eastAsia" w:ascii="宋体" w:hAnsi="宋体" w:eastAsia="宋体" w:cs="仿宋_GB2312"/>
          <w:b/>
          <w:color w:val="auto"/>
          <w:kern w:val="0"/>
          <w:szCs w:val="21"/>
          <w:highlight w:val="none"/>
        </w:rPr>
        <w:t>分包意向协议</w:t>
      </w:r>
    </w:p>
    <w:p w14:paraId="635F132D">
      <w:pPr>
        <w:widowControl/>
        <w:snapToGrid w:val="0"/>
        <w:spacing w:line="288" w:lineRule="auto"/>
        <w:ind w:firstLine="422" w:firstLineChars="201"/>
        <w:jc w:val="left"/>
        <w:rPr>
          <w:rFonts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仿宋_GB2312"/>
          <w:color w:val="auto"/>
          <w:szCs w:val="21"/>
          <w:highlight w:val="none"/>
        </w:rPr>
        <w:t>）</w:t>
      </w:r>
    </w:p>
    <w:p w14:paraId="6086E937">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若成为</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的中标供应商，将依法采取分包方式履行合同。</w:t>
      </w: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rPr>
        <w:t>与</w:t>
      </w:r>
      <w:r>
        <w:rPr>
          <w:rFonts w:hint="eastAsia" w:ascii="宋体" w:hAnsi="宋体" w:eastAsia="宋体" w:cs="仿宋_GB2312"/>
          <w:color w:val="auto"/>
          <w:kern w:val="0"/>
          <w:szCs w:val="21"/>
          <w:highlight w:val="none"/>
          <w:u w:val="single"/>
        </w:rPr>
        <w:t>（所有分包供应商名称）</w:t>
      </w:r>
      <w:r>
        <w:rPr>
          <w:rFonts w:hint="eastAsia" w:ascii="宋体" w:hAnsi="宋体" w:eastAsia="宋体" w:cs="仿宋_GB2312"/>
          <w:color w:val="auto"/>
          <w:kern w:val="0"/>
          <w:szCs w:val="21"/>
          <w:highlight w:val="none"/>
        </w:rPr>
        <w:t>达成分包意向协议</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 xml:space="preserve"> </w:t>
      </w:r>
    </w:p>
    <w:p w14:paraId="4176A195">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一、分包标的及数量</w:t>
      </w:r>
    </w:p>
    <w:p w14:paraId="11039BB1">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将</w:t>
      </w:r>
      <w:r>
        <w:rPr>
          <w:rFonts w:ascii="宋体" w:hAnsi="宋体" w:eastAsia="宋体" w:cs="Times New Roman"/>
          <w:color w:val="auto"/>
          <w:szCs w:val="21"/>
          <w:highlight w:val="none"/>
          <w:u w:val="single"/>
        </w:rPr>
        <w:t xml:space="preserve">   XX工作内容   </w:t>
      </w:r>
      <w:r>
        <w:rPr>
          <w:rFonts w:hint="eastAsia" w:ascii="宋体" w:hAnsi="宋体" w:eastAsia="宋体" w:cs="Arial"/>
          <w:color w:val="auto"/>
          <w:szCs w:val="21"/>
          <w:highlight w:val="none"/>
        </w:rPr>
        <w:t>分包给</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具备承</w:t>
      </w:r>
      <w:r>
        <w:rPr>
          <w:rFonts w:hint="eastAsia" w:ascii="宋体" w:hAnsi="宋体" w:eastAsia="宋体" w:cs="仿宋_GB2312"/>
          <w:color w:val="auto"/>
          <w:kern w:val="0"/>
          <w:szCs w:val="21"/>
          <w:highlight w:val="none"/>
        </w:rPr>
        <w:t>担</w:t>
      </w:r>
      <w:r>
        <w:rPr>
          <w:rFonts w:ascii="宋体" w:hAnsi="宋体" w:eastAsia="宋体" w:cs="仿宋_GB2312"/>
          <w:color w:val="auto"/>
          <w:kern w:val="0"/>
          <w:szCs w:val="21"/>
          <w:highlight w:val="none"/>
          <w:u w:val="single"/>
          <w:lang w:val="zh-CN"/>
        </w:rPr>
        <w:t>XX工作内容</w:t>
      </w:r>
      <w:r>
        <w:rPr>
          <w:rFonts w:hint="eastAsia" w:ascii="宋体" w:hAnsi="宋体" w:eastAsia="宋体" w:cs="仿宋_GB2312"/>
          <w:color w:val="auto"/>
          <w:kern w:val="0"/>
          <w:szCs w:val="21"/>
          <w:highlight w:val="none"/>
          <w:lang w:val="zh-CN"/>
        </w:rPr>
        <w:t>相应资质条件且不得再次分包；</w:t>
      </w:r>
    </w:p>
    <w:p w14:paraId="45171D96">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w:t>
      </w:r>
    </w:p>
    <w:p w14:paraId="462FF8F2">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二、分包工作履行期限、地点、方式</w:t>
      </w:r>
    </w:p>
    <w:p w14:paraId="12206815">
      <w:pPr>
        <w:snapToGrid w:val="0"/>
        <w:spacing w:line="288" w:lineRule="auto"/>
        <w:ind w:firstLine="422" w:firstLineChars="201"/>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w:t>
      </w:r>
    </w:p>
    <w:p w14:paraId="7D2D87A3">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三、质量</w:t>
      </w:r>
    </w:p>
    <w:p w14:paraId="18634A49">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15C1F584">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四、价款或者报酬</w:t>
      </w:r>
    </w:p>
    <w:p w14:paraId="01937A83">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7B13FE09">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五、违约责任</w:t>
      </w:r>
    </w:p>
    <w:p w14:paraId="71D04AC4">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22E752B5">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六、争议解决的办法</w:t>
      </w:r>
    </w:p>
    <w:p w14:paraId="3DB426F7">
      <w:pPr>
        <w:snapToGrid w:val="0"/>
        <w:spacing w:line="288" w:lineRule="auto"/>
        <w:ind w:firstLine="422" w:firstLineChars="201"/>
        <w:rPr>
          <w:rFonts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2A4D2BCD">
      <w:pPr>
        <w:snapToGrid w:val="0"/>
        <w:spacing w:line="288" w:lineRule="auto"/>
        <w:ind w:firstLine="422" w:firstLineChars="201"/>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七、其他</w:t>
      </w:r>
    </w:p>
    <w:p w14:paraId="31C593C3">
      <w:pPr>
        <w:snapToGrid w:val="0"/>
        <w:spacing w:line="288" w:lineRule="auto"/>
        <w:ind w:firstLine="422" w:firstLineChars="201"/>
        <w:rPr>
          <w:rFonts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u w:val="single"/>
        </w:rPr>
        <w:t>（分包供应商名称）提供的货物全部由小微企业制造，</w:t>
      </w:r>
      <w:r>
        <w:rPr>
          <w:rFonts w:hint="eastAsia" w:ascii="宋体" w:hAnsi="宋体" w:eastAsia="宋体" w:cs="仿宋_GB2312"/>
          <w:color w:val="auto"/>
          <w:kern w:val="0"/>
          <w:szCs w:val="21"/>
          <w:highlight w:val="none"/>
        </w:rPr>
        <w:t>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Times New Roman"/>
          <w:color w:val="auto"/>
          <w:szCs w:val="21"/>
          <w:highlight w:val="none"/>
        </w:rPr>
        <w:t>。</w:t>
      </w:r>
      <w:r>
        <w:rPr>
          <w:rFonts w:hint="eastAsia" w:ascii="宋体" w:hAnsi="宋体" w:eastAsia="宋体" w:cs="FangSong_GB2312"/>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FangSong_GB2312"/>
          <w:b/>
          <w:kern w:val="0"/>
          <w:szCs w:val="21"/>
          <w:lang w:val="zh-CN"/>
        </w:rPr>
        <w:t>30%以上</w:t>
      </w:r>
      <w:r>
        <w:rPr>
          <w:rFonts w:hint="eastAsia" w:ascii="宋体" w:hAnsi="宋体" w:eastAsia="宋体" w:cs="FangSong_GB2312"/>
          <w:b/>
          <w:kern w:val="0"/>
          <w:szCs w:val="21"/>
          <w:lang w:val="zh-CN"/>
        </w:rPr>
        <w:t>的，对大中型企业的报价给予4%</w:t>
      </w:r>
      <w:r>
        <w:rPr>
          <w:rFonts w:ascii="宋体" w:hAnsi="宋体" w:eastAsia="宋体" w:cs="FangSong_GB2312"/>
          <w:b/>
          <w:kern w:val="0"/>
          <w:szCs w:val="21"/>
          <w:lang w:val="zh-CN"/>
        </w:rPr>
        <w:t>的扣除</w:t>
      </w:r>
      <w:r>
        <w:rPr>
          <w:rFonts w:hint="eastAsia" w:ascii="宋体" w:hAnsi="宋体" w:eastAsia="宋体" w:cs="FangSong_GB2312"/>
          <w:b/>
          <w:kern w:val="0"/>
          <w:szCs w:val="21"/>
          <w:lang w:val="zh-CN"/>
        </w:rPr>
        <w:t>）</w:t>
      </w:r>
    </w:p>
    <w:p w14:paraId="3155885C">
      <w:pPr>
        <w:snapToGrid w:val="0"/>
        <w:spacing w:line="288" w:lineRule="auto"/>
        <w:rPr>
          <w:rFonts w:ascii="宋体" w:hAnsi="宋体" w:eastAsia="宋体" w:cs="仿宋_GB2312"/>
          <w:color w:val="auto"/>
          <w:kern w:val="0"/>
          <w:szCs w:val="21"/>
          <w:highlight w:val="none"/>
          <w:lang w:val="zh-CN"/>
        </w:rPr>
      </w:pPr>
    </w:p>
    <w:p w14:paraId="1D16F0E5">
      <w:pPr>
        <w:snapToGrid w:val="0"/>
        <w:spacing w:line="288" w:lineRule="auto"/>
        <w:ind w:firstLine="422" w:firstLineChars="200"/>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投标人名称（电子签名</w:t>
      </w:r>
      <w:r>
        <w:rPr>
          <w:rFonts w:ascii="宋体" w:hAnsi="宋体" w:eastAsia="宋体" w:cs="仿宋_GB2312"/>
          <w:b/>
          <w:bCs/>
          <w:color w:val="auto"/>
          <w:kern w:val="0"/>
          <w:szCs w:val="21"/>
          <w:highlight w:val="none"/>
          <w:lang w:val="zh-CN"/>
        </w:rPr>
        <w:t>/公章）：</w:t>
      </w:r>
    </w:p>
    <w:p w14:paraId="42AADEC1">
      <w:pPr>
        <w:snapToGrid w:val="0"/>
        <w:spacing w:line="288" w:lineRule="auto"/>
        <w:ind w:firstLine="424" w:firstLineChars="201"/>
        <w:rPr>
          <w:rFonts w:ascii="宋体" w:hAnsi="宋体" w:eastAsia="宋体" w:cs="仿宋_GB2312"/>
          <w:b/>
          <w:bCs/>
          <w:color w:val="auto"/>
          <w:kern w:val="0"/>
          <w:szCs w:val="21"/>
          <w:highlight w:val="none"/>
          <w:lang w:val="zh-CN"/>
        </w:rPr>
      </w:pPr>
    </w:p>
    <w:p w14:paraId="0EFAAFAF">
      <w:pPr>
        <w:snapToGrid w:val="0"/>
        <w:spacing w:line="288" w:lineRule="auto"/>
        <w:ind w:firstLine="424" w:firstLineChars="201"/>
        <w:rPr>
          <w:rFonts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分包供应商名称（电子签名</w:t>
      </w:r>
      <w:r>
        <w:rPr>
          <w:rFonts w:ascii="宋体" w:hAnsi="宋体" w:eastAsia="宋体" w:cs="仿宋_GB2312"/>
          <w:b/>
          <w:bCs/>
          <w:color w:val="auto"/>
          <w:kern w:val="0"/>
          <w:szCs w:val="21"/>
          <w:highlight w:val="none"/>
          <w:lang w:val="zh-CN"/>
        </w:rPr>
        <w:t>/公章）：</w:t>
      </w:r>
    </w:p>
    <w:p w14:paraId="169493F1">
      <w:pPr>
        <w:snapToGrid w:val="0"/>
        <w:spacing w:line="288" w:lineRule="auto"/>
        <w:rPr>
          <w:rFonts w:ascii="宋体" w:hAnsi="宋体" w:eastAsia="宋体" w:cs="仿宋_GB2312"/>
          <w:b/>
          <w:bCs/>
          <w:color w:val="auto"/>
          <w:kern w:val="0"/>
          <w:szCs w:val="21"/>
          <w:highlight w:val="none"/>
          <w:lang w:val="zh-CN"/>
        </w:rPr>
      </w:pPr>
    </w:p>
    <w:p w14:paraId="4F6AC4DF">
      <w:pPr>
        <w:snapToGrid w:val="0"/>
        <w:spacing w:line="288" w:lineRule="auto"/>
        <w:ind w:firstLine="424" w:firstLineChars="201"/>
        <w:rPr>
          <w:rFonts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6BCF6A0F">
      <w:pPr>
        <w:rPr>
          <w:rFonts w:ascii="等线" w:hAnsi="等线" w:eastAsia="等线" w:cs="Times New Roman"/>
          <w:color w:val="auto"/>
          <w:highlight w:val="none"/>
        </w:rPr>
      </w:pPr>
    </w:p>
    <w:p w14:paraId="650A653D">
      <w:pPr>
        <w:adjustRightInd w:val="0"/>
        <w:snapToGrid w:val="0"/>
        <w:spacing w:line="288" w:lineRule="auto"/>
        <w:rPr>
          <w:rFonts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FangSong_GB2312">
    <w:altName w:val="仿宋_GB2312"/>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C3F5">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3A67">
    <w:pPr>
      <w:pStyle w:val="16"/>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77A5">
    <w:pPr>
      <w:pStyle w:val="16"/>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C3D0A">
    <w:pPr>
      <w:jc w:val="center"/>
      <w:rPr>
        <w:rFonts w:hint="eastAsia" w:eastAsiaTheme="minorEastAsia"/>
        <w:lang w:eastAsia="zh-CN"/>
      </w:rPr>
    </w:pPr>
    <w:r>
      <w:rPr>
        <w:rFonts w:hint="eastAsia" w:eastAsiaTheme="minorEastAsia"/>
        <w:lang w:eastAsia="zh-CN"/>
      </w:rPr>
      <w:drawing>
        <wp:inline distT="0" distB="0" distL="114300" distR="114300">
          <wp:extent cx="5906770" cy="676910"/>
          <wp:effectExtent l="0" t="0" r="8255" b="8890"/>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5906770" cy="676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1NjJhY2YzNGY0NzY5M2ZmM2Y0ZjcwMmY2ODQ2YTYifQ=="/>
  </w:docVars>
  <w:rsids>
    <w:rsidRoot w:val="00756626"/>
    <w:rsid w:val="000009E4"/>
    <w:rsid w:val="0000114F"/>
    <w:rsid w:val="0000436F"/>
    <w:rsid w:val="000062F4"/>
    <w:rsid w:val="00006469"/>
    <w:rsid w:val="00006CFD"/>
    <w:rsid w:val="000116E4"/>
    <w:rsid w:val="00012C41"/>
    <w:rsid w:val="00012F7C"/>
    <w:rsid w:val="00013608"/>
    <w:rsid w:val="00013B07"/>
    <w:rsid w:val="00014530"/>
    <w:rsid w:val="00015995"/>
    <w:rsid w:val="00016D69"/>
    <w:rsid w:val="00022A3E"/>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7085"/>
    <w:rsid w:val="002A799A"/>
    <w:rsid w:val="002B0296"/>
    <w:rsid w:val="002B1048"/>
    <w:rsid w:val="002B4AE9"/>
    <w:rsid w:val="002C3342"/>
    <w:rsid w:val="002C33D1"/>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9B"/>
    <w:rsid w:val="00525513"/>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6945"/>
    <w:rsid w:val="00917842"/>
    <w:rsid w:val="009207E0"/>
    <w:rsid w:val="00921DF6"/>
    <w:rsid w:val="00924893"/>
    <w:rsid w:val="00926422"/>
    <w:rsid w:val="009302F3"/>
    <w:rsid w:val="00934006"/>
    <w:rsid w:val="009369AF"/>
    <w:rsid w:val="00937328"/>
    <w:rsid w:val="0093779E"/>
    <w:rsid w:val="00940228"/>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E40"/>
    <w:rsid w:val="00A01CA9"/>
    <w:rsid w:val="00A02B70"/>
    <w:rsid w:val="00A02EC0"/>
    <w:rsid w:val="00A0310D"/>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DF7"/>
    <w:rsid w:val="00A5356D"/>
    <w:rsid w:val="00A56E2F"/>
    <w:rsid w:val="00A616FB"/>
    <w:rsid w:val="00A62074"/>
    <w:rsid w:val="00A626B0"/>
    <w:rsid w:val="00A63A9C"/>
    <w:rsid w:val="00A63F72"/>
    <w:rsid w:val="00A66EBD"/>
    <w:rsid w:val="00A72B3B"/>
    <w:rsid w:val="00A73039"/>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55B1"/>
    <w:rsid w:val="00FD6717"/>
    <w:rsid w:val="00FE0D9E"/>
    <w:rsid w:val="00FE1EE7"/>
    <w:rsid w:val="00FE5A7E"/>
    <w:rsid w:val="00FF3198"/>
    <w:rsid w:val="00FF5A34"/>
    <w:rsid w:val="00FF6F04"/>
    <w:rsid w:val="010033FE"/>
    <w:rsid w:val="01285229"/>
    <w:rsid w:val="01F81427"/>
    <w:rsid w:val="03295346"/>
    <w:rsid w:val="03D76B09"/>
    <w:rsid w:val="03F93561"/>
    <w:rsid w:val="05D34727"/>
    <w:rsid w:val="05D9297D"/>
    <w:rsid w:val="06101CE2"/>
    <w:rsid w:val="07650D44"/>
    <w:rsid w:val="07DB5C37"/>
    <w:rsid w:val="08931933"/>
    <w:rsid w:val="09153DFF"/>
    <w:rsid w:val="0A255B81"/>
    <w:rsid w:val="0A8F0E99"/>
    <w:rsid w:val="0B4A1776"/>
    <w:rsid w:val="0BD50265"/>
    <w:rsid w:val="0BEC010D"/>
    <w:rsid w:val="0C786503"/>
    <w:rsid w:val="0CD83F8F"/>
    <w:rsid w:val="0D1A04C9"/>
    <w:rsid w:val="0DA43FD6"/>
    <w:rsid w:val="0DCB77B4"/>
    <w:rsid w:val="0FF539C8"/>
    <w:rsid w:val="10757130"/>
    <w:rsid w:val="10C96E7B"/>
    <w:rsid w:val="112B34AD"/>
    <w:rsid w:val="11FF5827"/>
    <w:rsid w:val="15593AEB"/>
    <w:rsid w:val="18090C43"/>
    <w:rsid w:val="18FB5F15"/>
    <w:rsid w:val="1A377628"/>
    <w:rsid w:val="1B321622"/>
    <w:rsid w:val="1D2248E9"/>
    <w:rsid w:val="1E452027"/>
    <w:rsid w:val="1EEB1A56"/>
    <w:rsid w:val="1F9C38D3"/>
    <w:rsid w:val="20767551"/>
    <w:rsid w:val="212705BE"/>
    <w:rsid w:val="21AC2FA2"/>
    <w:rsid w:val="21DB64E2"/>
    <w:rsid w:val="221C4C30"/>
    <w:rsid w:val="22A70B6C"/>
    <w:rsid w:val="22AD65CC"/>
    <w:rsid w:val="23C14303"/>
    <w:rsid w:val="23FF4622"/>
    <w:rsid w:val="25A217AC"/>
    <w:rsid w:val="27432BC1"/>
    <w:rsid w:val="27F0275A"/>
    <w:rsid w:val="28580092"/>
    <w:rsid w:val="28BC23D4"/>
    <w:rsid w:val="29470BDD"/>
    <w:rsid w:val="2AA10ED5"/>
    <w:rsid w:val="2ACF7B26"/>
    <w:rsid w:val="2ADA0518"/>
    <w:rsid w:val="2C75401C"/>
    <w:rsid w:val="2C921974"/>
    <w:rsid w:val="2DBE14C9"/>
    <w:rsid w:val="2E2B31E3"/>
    <w:rsid w:val="2ED77388"/>
    <w:rsid w:val="2F380CDF"/>
    <w:rsid w:val="2F6A64D8"/>
    <w:rsid w:val="300A6289"/>
    <w:rsid w:val="30616EA9"/>
    <w:rsid w:val="31A44D82"/>
    <w:rsid w:val="32BE120D"/>
    <w:rsid w:val="330C0EF9"/>
    <w:rsid w:val="33506DE6"/>
    <w:rsid w:val="335972F2"/>
    <w:rsid w:val="34004E73"/>
    <w:rsid w:val="35194EAC"/>
    <w:rsid w:val="35A54CED"/>
    <w:rsid w:val="362F7797"/>
    <w:rsid w:val="37534CA7"/>
    <w:rsid w:val="37D824F1"/>
    <w:rsid w:val="39B918B5"/>
    <w:rsid w:val="3B0C4DFA"/>
    <w:rsid w:val="3C4D26C6"/>
    <w:rsid w:val="3D044EFC"/>
    <w:rsid w:val="3E6946AD"/>
    <w:rsid w:val="3E9737B6"/>
    <w:rsid w:val="3EB60CB3"/>
    <w:rsid w:val="3EC436F9"/>
    <w:rsid w:val="3F740895"/>
    <w:rsid w:val="3FB93DC6"/>
    <w:rsid w:val="402A691C"/>
    <w:rsid w:val="413F0D82"/>
    <w:rsid w:val="415F2DC8"/>
    <w:rsid w:val="4207049C"/>
    <w:rsid w:val="422162E0"/>
    <w:rsid w:val="422E66F3"/>
    <w:rsid w:val="4275164D"/>
    <w:rsid w:val="430A3262"/>
    <w:rsid w:val="44265D88"/>
    <w:rsid w:val="46A824B9"/>
    <w:rsid w:val="46BB170B"/>
    <w:rsid w:val="47510906"/>
    <w:rsid w:val="495D70F7"/>
    <w:rsid w:val="497349FC"/>
    <w:rsid w:val="498C1364"/>
    <w:rsid w:val="4B7D5F80"/>
    <w:rsid w:val="4BF40741"/>
    <w:rsid w:val="4C5E019B"/>
    <w:rsid w:val="4D2C7ED9"/>
    <w:rsid w:val="4F64249F"/>
    <w:rsid w:val="4F6E1200"/>
    <w:rsid w:val="4FEE189E"/>
    <w:rsid w:val="500B7C38"/>
    <w:rsid w:val="50F922AC"/>
    <w:rsid w:val="5345653C"/>
    <w:rsid w:val="53F038EA"/>
    <w:rsid w:val="549F2962"/>
    <w:rsid w:val="54E01333"/>
    <w:rsid w:val="54FF2321"/>
    <w:rsid w:val="591F130C"/>
    <w:rsid w:val="59BA69E3"/>
    <w:rsid w:val="5A661DF4"/>
    <w:rsid w:val="5ACF0178"/>
    <w:rsid w:val="5C3E17F9"/>
    <w:rsid w:val="5C483ABC"/>
    <w:rsid w:val="5D052980"/>
    <w:rsid w:val="5D3A6920"/>
    <w:rsid w:val="5D8135CC"/>
    <w:rsid w:val="5DAB6355"/>
    <w:rsid w:val="5DF10A2F"/>
    <w:rsid w:val="5ED57F57"/>
    <w:rsid w:val="5EF534F9"/>
    <w:rsid w:val="5F0C33B0"/>
    <w:rsid w:val="600446EC"/>
    <w:rsid w:val="600D2EE6"/>
    <w:rsid w:val="619343DC"/>
    <w:rsid w:val="61D4087B"/>
    <w:rsid w:val="621760F6"/>
    <w:rsid w:val="62246B60"/>
    <w:rsid w:val="628A2B7E"/>
    <w:rsid w:val="638A40AE"/>
    <w:rsid w:val="644F1ACD"/>
    <w:rsid w:val="64751744"/>
    <w:rsid w:val="660B0D4C"/>
    <w:rsid w:val="67060D39"/>
    <w:rsid w:val="67FF1998"/>
    <w:rsid w:val="680D1D99"/>
    <w:rsid w:val="69431270"/>
    <w:rsid w:val="6A7F4F75"/>
    <w:rsid w:val="6ACA16F9"/>
    <w:rsid w:val="6B16774A"/>
    <w:rsid w:val="6C467142"/>
    <w:rsid w:val="6CB03B45"/>
    <w:rsid w:val="6ECE2681"/>
    <w:rsid w:val="6ED12033"/>
    <w:rsid w:val="72340F9C"/>
    <w:rsid w:val="763243C9"/>
    <w:rsid w:val="774152C9"/>
    <w:rsid w:val="793070F8"/>
    <w:rsid w:val="79D825C1"/>
    <w:rsid w:val="7B5D131E"/>
    <w:rsid w:val="7D950234"/>
    <w:rsid w:val="7DB41B16"/>
    <w:rsid w:val="7DEB79E2"/>
    <w:rsid w:val="7DFC5027"/>
    <w:rsid w:val="7E002D54"/>
    <w:rsid w:val="7F81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Unresolved Mention"/>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52</Pages>
  <Words>23975</Words>
  <Characters>25679</Characters>
  <Lines>220</Lines>
  <Paragraphs>62</Paragraphs>
  <TotalTime>0</TotalTime>
  <ScaleCrop>false</ScaleCrop>
  <LinksUpToDate>false</LinksUpToDate>
  <CharactersWithSpaces>25951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yubin</cp:lastModifiedBy>
  <cp:lastPrinted>2022-10-31T00:58:00Z</cp:lastPrinted>
  <dcterms:modified xsi:type="dcterms:W3CDTF">2025-09-30T06:41:17Z</dcterms:modified>
  <cp:revision>1036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F0775193641D40F4AD0A909BE9FBABEE_13</vt:lpwstr>
  </property>
  <property fmtid="{D5CDD505-2E9C-101B-9397-08002B2CF9AE}" pid="4" name="KSOTemplateDocerSaveRecord">
    <vt:lpwstr>eyJoZGlkIjoiNDA1NjJhY2YzNGY0NzY5M2ZmM2Y0ZjcwMmY2ODQ2YTYiLCJ1c2VySWQiOiIxNjEzNTQ4OTc4In0=</vt:lpwstr>
  </property>
</Properties>
</file>