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25B2">
      <w:pPr>
        <w:adjustRightInd w:val="0"/>
        <w:snapToGrid w:val="0"/>
        <w:spacing w:line="288" w:lineRule="auto"/>
        <w:rPr>
          <w:rFonts w:ascii="楷体" w:hAnsi="楷体" w:eastAsia="楷体" w:cs="Times New Roman"/>
          <w:b/>
          <w:color w:val="auto"/>
          <w:spacing w:val="-6"/>
          <w:sz w:val="44"/>
          <w:szCs w:val="44"/>
          <w:highlight w:val="none"/>
        </w:rPr>
      </w:pPr>
    </w:p>
    <w:p w14:paraId="3B037FE7">
      <w:pPr>
        <w:adjustRightInd w:val="0"/>
        <w:snapToGrid w:val="0"/>
        <w:spacing w:line="288" w:lineRule="auto"/>
        <w:rPr>
          <w:rFonts w:ascii="楷体" w:hAnsi="楷体" w:eastAsia="楷体" w:cs="Times New Roman"/>
          <w:b/>
          <w:color w:val="auto"/>
          <w:spacing w:val="-6"/>
          <w:sz w:val="44"/>
          <w:szCs w:val="44"/>
          <w:highlight w:val="none"/>
        </w:rPr>
      </w:pPr>
    </w:p>
    <w:p w14:paraId="11F59468">
      <w:pPr>
        <w:adjustRightInd w:val="0"/>
        <w:snapToGrid w:val="0"/>
        <w:spacing w:line="288" w:lineRule="auto"/>
        <w:rPr>
          <w:rFonts w:ascii="楷体" w:hAnsi="楷体" w:eastAsia="楷体" w:cs="Times New Roman"/>
          <w:b/>
          <w:color w:val="auto"/>
          <w:spacing w:val="-6"/>
          <w:sz w:val="44"/>
          <w:szCs w:val="44"/>
          <w:highlight w:val="none"/>
        </w:rPr>
      </w:pPr>
    </w:p>
    <w:p w14:paraId="468FF83C">
      <w:pPr>
        <w:adjustRightInd w:val="0"/>
        <w:snapToGrid w:val="0"/>
        <w:spacing w:line="288" w:lineRule="auto"/>
        <w:jc w:val="center"/>
        <w:rPr>
          <w:rFonts w:hint="eastAsia" w:ascii="楷体" w:hAnsi="楷体" w:eastAsia="楷体" w:cs="Times New Roman"/>
          <w:b/>
          <w:color w:val="auto"/>
          <w:spacing w:val="-6"/>
          <w:sz w:val="48"/>
          <w:szCs w:val="48"/>
          <w:highlight w:val="none"/>
          <w:lang w:eastAsia="zh-CN"/>
        </w:rPr>
      </w:pPr>
      <w:r>
        <w:rPr>
          <w:rFonts w:hint="eastAsia" w:ascii="楷体" w:hAnsi="楷体" w:eastAsia="楷体" w:cs="Times New Roman"/>
          <w:b/>
          <w:color w:val="auto"/>
          <w:spacing w:val="-6"/>
          <w:sz w:val="48"/>
          <w:szCs w:val="48"/>
          <w:highlight w:val="none"/>
          <w:lang w:eastAsia="zh-CN"/>
        </w:rPr>
        <w:t>浙江农林大学</w:t>
      </w:r>
    </w:p>
    <w:p w14:paraId="1222FA6A">
      <w:pPr>
        <w:adjustRightInd w:val="0"/>
        <w:snapToGrid w:val="0"/>
        <w:spacing w:line="288" w:lineRule="auto"/>
        <w:jc w:val="center"/>
        <w:rPr>
          <w:rFonts w:hint="eastAsia" w:ascii="楷体" w:hAnsi="楷体" w:eastAsia="楷体" w:cs="Times New Roman"/>
          <w:b/>
          <w:color w:val="auto"/>
          <w:spacing w:val="-6"/>
          <w:sz w:val="48"/>
          <w:szCs w:val="48"/>
          <w:highlight w:val="none"/>
          <w:lang w:eastAsia="zh-CN"/>
        </w:rPr>
      </w:pPr>
      <w:r>
        <w:rPr>
          <w:rFonts w:hint="eastAsia" w:ascii="楷体" w:hAnsi="楷体" w:eastAsia="楷体" w:cs="Times New Roman"/>
          <w:b/>
          <w:color w:val="auto"/>
          <w:spacing w:val="-6"/>
          <w:sz w:val="48"/>
          <w:szCs w:val="48"/>
          <w:highlight w:val="none"/>
          <w:lang w:eastAsia="zh-CN"/>
        </w:rPr>
        <w:t>流变仪</w:t>
      </w:r>
    </w:p>
    <w:p w14:paraId="3D528ABB">
      <w:pPr>
        <w:adjustRightInd w:val="0"/>
        <w:snapToGrid w:val="0"/>
        <w:spacing w:line="288" w:lineRule="auto"/>
        <w:jc w:val="center"/>
        <w:rPr>
          <w:rFonts w:ascii="楷体" w:hAnsi="楷体" w:eastAsia="楷体" w:cs="Times New Roman"/>
          <w:b/>
          <w:color w:val="auto"/>
          <w:spacing w:val="-6"/>
          <w:sz w:val="48"/>
          <w:szCs w:val="48"/>
          <w:highlight w:val="none"/>
        </w:rPr>
      </w:pPr>
    </w:p>
    <w:p w14:paraId="3942C169">
      <w:pPr>
        <w:adjustRightInd w:val="0"/>
        <w:snapToGrid w:val="0"/>
        <w:spacing w:line="288" w:lineRule="auto"/>
        <w:jc w:val="center"/>
        <w:rPr>
          <w:rFonts w:ascii="楷体" w:hAnsi="楷体" w:eastAsia="楷体" w:cs="Times New Roman"/>
          <w:b/>
          <w:color w:val="auto"/>
          <w:spacing w:val="-6"/>
          <w:sz w:val="48"/>
          <w:szCs w:val="48"/>
          <w:highlight w:val="none"/>
        </w:rPr>
      </w:pPr>
    </w:p>
    <w:p w14:paraId="76F892AB">
      <w:pPr>
        <w:adjustRightInd w:val="0"/>
        <w:snapToGrid w:val="0"/>
        <w:spacing w:line="288" w:lineRule="auto"/>
        <w:jc w:val="center"/>
        <w:rPr>
          <w:rFonts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1F445B8C">
      <w:pPr>
        <w:widowControl/>
        <w:adjustRightInd w:val="0"/>
        <w:snapToGrid w:val="0"/>
        <w:spacing w:line="288" w:lineRule="auto"/>
        <w:ind w:right="-2"/>
        <w:jc w:val="center"/>
        <w:rPr>
          <w:rFonts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574C01F2">
      <w:pPr>
        <w:adjustRightInd w:val="0"/>
        <w:snapToGrid w:val="0"/>
        <w:spacing w:line="288" w:lineRule="auto"/>
        <w:jc w:val="center"/>
        <w:rPr>
          <w:rFonts w:ascii="楷体" w:hAnsi="楷体" w:eastAsia="楷体" w:cs="Times New Roman"/>
          <w:color w:val="auto"/>
          <w:sz w:val="44"/>
          <w:szCs w:val="44"/>
          <w:highlight w:val="none"/>
        </w:rPr>
      </w:pPr>
    </w:p>
    <w:p w14:paraId="3B6505C4">
      <w:pPr>
        <w:adjustRightInd w:val="0"/>
        <w:snapToGrid w:val="0"/>
        <w:spacing w:line="288" w:lineRule="auto"/>
        <w:jc w:val="center"/>
        <w:rPr>
          <w:rFonts w:ascii="楷体" w:hAnsi="楷体" w:eastAsia="楷体" w:cs="Times New Roman"/>
          <w:color w:val="auto"/>
          <w:sz w:val="44"/>
          <w:szCs w:val="44"/>
          <w:highlight w:val="none"/>
        </w:rPr>
      </w:pPr>
    </w:p>
    <w:p w14:paraId="16FAB8C3">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项目名称：</w:t>
      </w:r>
      <w:r>
        <w:rPr>
          <w:rFonts w:hint="eastAsia" w:ascii="楷体" w:hAnsi="楷体" w:eastAsia="楷体" w:cs="Times New Roman"/>
          <w:b/>
          <w:color w:val="auto"/>
          <w:spacing w:val="-6"/>
          <w:sz w:val="30"/>
          <w:szCs w:val="30"/>
          <w:highlight w:val="none"/>
          <w:lang w:eastAsia="zh-CN"/>
        </w:rPr>
        <w:t>流变仪</w:t>
      </w:r>
    </w:p>
    <w:p w14:paraId="74032A0C">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项目编号：</w:t>
      </w:r>
      <w:r>
        <w:rPr>
          <w:rFonts w:hint="eastAsia" w:ascii="楷体" w:hAnsi="楷体" w:eastAsia="楷体" w:cs="Times New Roman"/>
          <w:b/>
          <w:color w:val="auto"/>
          <w:spacing w:val="-6"/>
          <w:sz w:val="30"/>
          <w:szCs w:val="30"/>
          <w:highlight w:val="none"/>
          <w:lang w:eastAsia="zh-CN"/>
        </w:rPr>
        <w:t>QSZBB250178ZHGK</w:t>
      </w:r>
    </w:p>
    <w:p w14:paraId="5ACAB285">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采 购 人：</w:t>
      </w:r>
      <w:r>
        <w:rPr>
          <w:rFonts w:hint="eastAsia" w:ascii="楷体" w:hAnsi="楷体" w:eastAsia="楷体" w:cs="Times New Roman"/>
          <w:b/>
          <w:color w:val="auto"/>
          <w:spacing w:val="-6"/>
          <w:sz w:val="30"/>
          <w:szCs w:val="30"/>
          <w:highlight w:val="none"/>
          <w:lang w:eastAsia="zh-CN"/>
        </w:rPr>
        <w:t>浙江农林大学</w:t>
      </w:r>
    </w:p>
    <w:p w14:paraId="641C9789">
      <w:pPr>
        <w:adjustRightInd w:val="0"/>
        <w:snapToGrid w:val="0"/>
        <w:spacing w:line="288" w:lineRule="auto"/>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7952C207">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lang w:eastAsia="zh-CN"/>
        </w:rPr>
        <w:t>[2025]48390号</w:t>
      </w:r>
    </w:p>
    <w:p w14:paraId="43139F7B">
      <w:pPr>
        <w:adjustRightInd w:val="0"/>
        <w:snapToGrid w:val="0"/>
        <w:spacing w:line="288" w:lineRule="auto"/>
        <w:rPr>
          <w:rFonts w:ascii="楷体" w:hAnsi="楷体" w:eastAsia="楷体" w:cs="Times New Roman"/>
          <w:b/>
          <w:color w:val="auto"/>
          <w:szCs w:val="21"/>
          <w:highlight w:val="none"/>
        </w:rPr>
      </w:pPr>
    </w:p>
    <w:p w14:paraId="561CA082">
      <w:pPr>
        <w:adjustRightInd w:val="0"/>
        <w:snapToGrid w:val="0"/>
        <w:spacing w:line="288" w:lineRule="auto"/>
        <w:rPr>
          <w:rFonts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8CD11E4">
      <w:pPr>
        <w:adjustRightInd w:val="0"/>
        <w:snapToGrid w:val="0"/>
        <w:spacing w:line="288" w:lineRule="auto"/>
        <w:rPr>
          <w:rFonts w:ascii="楷体" w:hAnsi="楷体" w:eastAsia="楷体" w:cs="Times New Roman"/>
          <w:b/>
          <w:color w:val="auto"/>
          <w:sz w:val="30"/>
          <w:szCs w:val="30"/>
          <w:highlight w:val="none"/>
        </w:rPr>
      </w:pPr>
    </w:p>
    <w:p w14:paraId="3B4D4683">
      <w:pPr>
        <w:adjustRightInd w:val="0"/>
        <w:snapToGrid w:val="0"/>
        <w:spacing w:line="288" w:lineRule="auto"/>
        <w:jc w:val="center"/>
        <w:outlineLvl w:val="0"/>
        <w:rPr>
          <w:rFonts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3B82376F">
      <w:pPr>
        <w:adjustRightInd w:val="0"/>
        <w:snapToGrid w:val="0"/>
        <w:spacing w:line="288" w:lineRule="auto"/>
        <w:rPr>
          <w:rFonts w:ascii="楷体" w:hAnsi="楷体" w:eastAsia="楷体" w:cs="Times New Roman"/>
          <w:b/>
          <w:color w:val="auto"/>
          <w:sz w:val="30"/>
          <w:szCs w:val="30"/>
          <w:highlight w:val="none"/>
        </w:rPr>
      </w:pPr>
    </w:p>
    <w:p w14:paraId="4679BDD0">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1C263CAE">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47AD0146">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5E328458">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5889154B">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7BE53F97">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314E6E6F">
      <w:pPr>
        <w:widowControl/>
        <w:adjustRightInd w:val="0"/>
        <w:snapToGrid w:val="0"/>
        <w:spacing w:line="288" w:lineRule="auto"/>
        <w:jc w:val="left"/>
        <w:rPr>
          <w:rFonts w:ascii="宋体" w:hAnsi="宋体" w:eastAsia="宋体" w:cs="Times New Roman"/>
          <w:color w:val="auto"/>
          <w:szCs w:val="21"/>
          <w:highlight w:val="none"/>
        </w:rPr>
      </w:pPr>
    </w:p>
    <w:p w14:paraId="625CD130">
      <w:pPr>
        <w:widowControl/>
        <w:adjustRightInd w:val="0"/>
        <w:snapToGrid w:val="0"/>
        <w:spacing w:line="288" w:lineRule="auto"/>
        <w:jc w:val="left"/>
        <w:rPr>
          <w:rFonts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1A93FF2D">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4A9EF2E2">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520E07AE">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u w:val="single"/>
          <w:lang w:eastAsia="zh-CN"/>
        </w:rPr>
        <w:t>流变仪</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2025年10月22日13:30:00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6A95FA21">
      <w:pPr>
        <w:adjustRightInd w:val="0"/>
        <w:snapToGrid w:val="0"/>
        <w:spacing w:line="288" w:lineRule="auto"/>
        <w:rPr>
          <w:rFonts w:ascii="宋体" w:hAnsi="宋体" w:eastAsia="宋体" w:cs="宋体"/>
          <w:b/>
          <w:color w:val="auto"/>
          <w:szCs w:val="21"/>
          <w:highlight w:val="none"/>
        </w:rPr>
      </w:pPr>
      <w:bookmarkStart w:id="0" w:name="_Toc28359002"/>
      <w:bookmarkStart w:id="1" w:name="_Toc35393621"/>
      <w:bookmarkStart w:id="2" w:name="_Toc35393790"/>
      <w:bookmarkStart w:id="3" w:name="_Toc28359079"/>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31B5092D">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szCs w:val="21"/>
          <w:highlight w:val="none"/>
          <w:lang w:eastAsia="zh-CN"/>
        </w:rPr>
        <w:t>QSZBB250178ZHGK</w:t>
      </w:r>
    </w:p>
    <w:p w14:paraId="34C987CC">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流变仪</w:t>
      </w:r>
    </w:p>
    <w:bookmarkEnd w:id="4"/>
    <w:p w14:paraId="2AB1BB05">
      <w:pPr>
        <w:adjustRightInd w:val="0"/>
        <w:snapToGrid w:val="0"/>
        <w:spacing w:line="288" w:lineRule="auto"/>
        <w:ind w:firstLine="420" w:firstLineChars="20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w:t>
      </w:r>
      <w:r>
        <w:rPr>
          <w:rFonts w:hint="eastAsia" w:ascii="宋体" w:hAnsi="宋体" w:eastAsia="宋体" w:cs="Times New Roman"/>
          <w:color w:val="auto"/>
          <w:szCs w:val="21"/>
          <w:highlight w:val="none"/>
          <w:lang w:val="en-US" w:eastAsia="zh-CN"/>
        </w:rPr>
        <w:t>530000元</w:t>
      </w:r>
    </w:p>
    <w:p w14:paraId="11D1D498">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w:t>
      </w:r>
      <w:r>
        <w:rPr>
          <w:rFonts w:hint="eastAsia" w:ascii="宋体" w:hAnsi="宋体" w:eastAsia="宋体" w:cs="Times New Roman"/>
          <w:color w:val="auto"/>
          <w:szCs w:val="21"/>
          <w:highlight w:val="none"/>
          <w:lang w:val="en-US" w:eastAsia="zh-CN"/>
        </w:rPr>
        <w:t>53</w:t>
      </w:r>
      <w:r>
        <w:rPr>
          <w:rFonts w:hint="eastAsia" w:ascii="宋体" w:hAnsi="宋体" w:eastAsia="宋体" w:cs="Times New Roman"/>
          <w:color w:val="auto"/>
          <w:szCs w:val="21"/>
          <w:highlight w:val="none"/>
        </w:rPr>
        <w:t>0000元</w:t>
      </w:r>
    </w:p>
    <w:p w14:paraId="212A732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w:t>
      </w:r>
    </w:p>
    <w:p w14:paraId="200B5921">
      <w:pPr>
        <w:adjustRightInd w:val="0"/>
        <w:snapToGrid w:val="0"/>
        <w:spacing w:line="288"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国产设备：自合同签订之日起30日内交付并安装完毕；</w:t>
      </w:r>
    </w:p>
    <w:p w14:paraId="4BF7EF97">
      <w:pPr>
        <w:adjustRightInd w:val="0"/>
        <w:snapToGrid w:val="0"/>
        <w:spacing w:line="288"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lang w:val="en-US" w:eastAsia="zh-CN"/>
        </w:rPr>
        <w:t>进口设备：自合同签订、免表办理完成后30日内交付并安装完毕。</w:t>
      </w:r>
    </w:p>
    <w:p w14:paraId="48CBA4CF">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75005BF6">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2561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675" w:type="dxa"/>
            <w:tcBorders>
              <w:tl2br w:val="nil"/>
              <w:tr2bl w:val="nil"/>
            </w:tcBorders>
            <w:vAlign w:val="center"/>
          </w:tcPr>
          <w:p w14:paraId="618B534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06" w:type="dxa"/>
            <w:tcBorders>
              <w:right w:val="single" w:color="auto" w:sz="4" w:space="0"/>
              <w:tl2br w:val="nil"/>
              <w:tr2bl w:val="nil"/>
            </w:tcBorders>
            <w:vAlign w:val="center"/>
          </w:tcPr>
          <w:p w14:paraId="621B590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dxa"/>
            <w:tcBorders>
              <w:tl2br w:val="nil"/>
              <w:tr2bl w:val="nil"/>
            </w:tcBorders>
            <w:vAlign w:val="center"/>
          </w:tcPr>
          <w:p w14:paraId="4274516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09" w:type="dxa"/>
            <w:tcBorders>
              <w:tl2br w:val="nil"/>
              <w:tr2bl w:val="nil"/>
            </w:tcBorders>
            <w:vAlign w:val="center"/>
          </w:tcPr>
          <w:p w14:paraId="3F41730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19" w:type="dxa"/>
            <w:tcBorders>
              <w:right w:val="single" w:color="auto" w:sz="4" w:space="0"/>
              <w:tl2br w:val="nil"/>
              <w:tr2bl w:val="nil"/>
            </w:tcBorders>
            <w:vAlign w:val="center"/>
          </w:tcPr>
          <w:p w14:paraId="777CB7B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309FA19A">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1277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016F43EF">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3006" w:type="dxa"/>
            <w:tcBorders>
              <w:right w:val="single" w:color="auto" w:sz="4" w:space="0"/>
              <w:tl2br w:val="nil"/>
              <w:tr2bl w:val="nil"/>
            </w:tcBorders>
            <w:vAlign w:val="center"/>
          </w:tcPr>
          <w:p w14:paraId="3EF00FF3">
            <w:pPr>
              <w:adjustRightInd w:val="0"/>
              <w:snapToGrid w:val="0"/>
              <w:spacing w:line="288"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流变仪</w:t>
            </w:r>
          </w:p>
        </w:tc>
        <w:tc>
          <w:tcPr>
            <w:tcW w:w="708" w:type="dxa"/>
            <w:tcBorders>
              <w:tl2br w:val="nil"/>
              <w:tr2bl w:val="nil"/>
            </w:tcBorders>
            <w:vAlign w:val="center"/>
          </w:tcPr>
          <w:p w14:paraId="11BD2EFB">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709" w:type="dxa"/>
            <w:tcBorders>
              <w:tl2br w:val="nil"/>
              <w:tr2bl w:val="nil"/>
            </w:tcBorders>
            <w:vAlign w:val="center"/>
          </w:tcPr>
          <w:p w14:paraId="294F0C66">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套</w:t>
            </w:r>
          </w:p>
        </w:tc>
        <w:tc>
          <w:tcPr>
            <w:tcW w:w="3119" w:type="dxa"/>
            <w:tcBorders>
              <w:right w:val="single" w:color="auto" w:sz="4" w:space="0"/>
              <w:tl2br w:val="nil"/>
              <w:tr2bl w:val="nil"/>
            </w:tcBorders>
            <w:vAlign w:val="center"/>
          </w:tcPr>
          <w:p w14:paraId="494058C8">
            <w:pPr>
              <w:adjustRightInd w:val="0"/>
              <w:snapToGrid w:val="0"/>
              <w:spacing w:line="288"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详见第二章 采购需求</w:t>
            </w:r>
          </w:p>
        </w:tc>
        <w:tc>
          <w:tcPr>
            <w:tcW w:w="1276" w:type="dxa"/>
            <w:tcBorders>
              <w:right w:val="single" w:color="auto" w:sz="4" w:space="0"/>
              <w:tl2br w:val="nil"/>
              <w:tr2bl w:val="nil"/>
            </w:tcBorders>
            <w:vAlign w:val="center"/>
          </w:tcPr>
          <w:p w14:paraId="0FAC6A82">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bl>
    <w:p w14:paraId="0D505C25">
      <w:pPr>
        <w:adjustRightInd w:val="0"/>
        <w:snapToGrid w:val="0"/>
        <w:spacing w:line="288" w:lineRule="auto"/>
        <w:rPr>
          <w:rFonts w:ascii="宋体" w:hAnsi="宋体" w:eastAsia="宋体" w:cs="宋体"/>
          <w:b/>
          <w:color w:val="auto"/>
          <w:szCs w:val="21"/>
          <w:highlight w:val="none"/>
        </w:rPr>
      </w:pPr>
      <w:bookmarkStart w:id="5" w:name="_Toc28359003"/>
      <w:bookmarkStart w:id="6" w:name="_Toc35393791"/>
      <w:bookmarkStart w:id="7" w:name="_Toc35393622"/>
      <w:bookmarkStart w:id="8" w:name="_Toc28359080"/>
      <w:r>
        <w:rPr>
          <w:rFonts w:hint="eastAsia" w:ascii="宋体" w:hAnsi="宋体" w:eastAsia="宋体" w:cs="宋体"/>
          <w:b/>
          <w:color w:val="auto"/>
          <w:szCs w:val="21"/>
          <w:highlight w:val="none"/>
        </w:rPr>
        <w:t>二、申请人的资格要求</w:t>
      </w:r>
      <w:bookmarkEnd w:id="5"/>
      <w:bookmarkEnd w:id="6"/>
      <w:bookmarkEnd w:id="7"/>
      <w:bookmarkEnd w:id="8"/>
    </w:p>
    <w:p w14:paraId="437CA2F3">
      <w:pPr>
        <w:adjustRightInd w:val="0"/>
        <w:snapToGrid w:val="0"/>
        <w:spacing w:line="288"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7A4CCCFF">
      <w:pPr>
        <w:adjustRightInd w:val="0"/>
        <w:snapToGrid w:val="0"/>
        <w:spacing w:line="288" w:lineRule="auto"/>
        <w:ind w:firstLine="420" w:firstLineChars="200"/>
        <w:rPr>
          <w:rFonts w:ascii="宋体" w:hAnsi="宋体" w:eastAsia="宋体" w:cs="Times New Roman"/>
          <w:color w:val="auto"/>
          <w:szCs w:val="21"/>
          <w:highlight w:val="none"/>
        </w:rPr>
      </w:pPr>
      <w:bookmarkStart w:id="9" w:name="_Toc28359004"/>
      <w:bookmarkStart w:id="10" w:name="_Toc28359081"/>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lang w:val="en-US" w:eastAsia="zh-CN"/>
        </w:rPr>
        <w:t>无</w:t>
      </w:r>
      <w:r>
        <w:rPr>
          <w:rFonts w:hint="eastAsia" w:ascii="宋体" w:hAnsi="宋体" w:eastAsia="宋体" w:cs="Times New Roman"/>
          <w:color w:val="auto"/>
          <w:szCs w:val="21"/>
          <w:highlight w:val="none"/>
        </w:rPr>
        <w:t>；</w:t>
      </w:r>
    </w:p>
    <w:p w14:paraId="662586CD">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3.本项目的特定资格要求：无</w:t>
      </w:r>
      <w:r>
        <w:rPr>
          <w:rFonts w:hint="eastAsia" w:ascii="宋体" w:hAnsi="宋体" w:eastAsia="宋体" w:cs="Times New Roman"/>
          <w:color w:val="auto"/>
          <w:szCs w:val="21"/>
          <w:highlight w:val="none"/>
          <w:lang w:eastAsia="zh-CN"/>
        </w:rPr>
        <w:t>。</w:t>
      </w:r>
    </w:p>
    <w:p w14:paraId="45E95296">
      <w:pPr>
        <w:adjustRightInd w:val="0"/>
        <w:snapToGrid w:val="0"/>
        <w:spacing w:line="288" w:lineRule="auto"/>
        <w:rPr>
          <w:rFonts w:ascii="宋体" w:hAnsi="宋体" w:eastAsia="宋体" w:cs="宋体"/>
          <w:b/>
          <w:color w:val="auto"/>
          <w:szCs w:val="21"/>
          <w:highlight w:val="none"/>
        </w:rPr>
      </w:pPr>
      <w:bookmarkStart w:id="11" w:name="_Toc35393623"/>
      <w:bookmarkStart w:id="12" w:name="_Toc35393792"/>
      <w:r>
        <w:rPr>
          <w:rFonts w:hint="eastAsia" w:ascii="宋体" w:hAnsi="宋体" w:eastAsia="宋体" w:cs="宋体"/>
          <w:b/>
          <w:color w:val="auto"/>
          <w:szCs w:val="21"/>
          <w:highlight w:val="none"/>
        </w:rPr>
        <w:t>三、获取招标文件</w:t>
      </w:r>
      <w:bookmarkEnd w:id="9"/>
      <w:bookmarkEnd w:id="10"/>
      <w:bookmarkEnd w:id="11"/>
      <w:bookmarkEnd w:id="12"/>
    </w:p>
    <w:p w14:paraId="2EE27056">
      <w:pPr>
        <w:adjustRightInd w:val="0"/>
        <w:snapToGrid w:val="0"/>
        <w:spacing w:line="288" w:lineRule="auto"/>
        <w:ind w:firstLine="420" w:firstLineChars="200"/>
        <w:rPr>
          <w:rFonts w:ascii="宋体" w:hAnsi="宋体" w:eastAsia="宋体" w:cs="Times New Roman"/>
          <w:color w:val="auto"/>
          <w:szCs w:val="21"/>
          <w:highlight w:val="none"/>
        </w:rPr>
      </w:pPr>
      <w:bookmarkStart w:id="13" w:name="_Toc28359082"/>
      <w:bookmarkStart w:id="14" w:name="_Toc28359005"/>
      <w:bookmarkStart w:id="15" w:name="_Toc35393793"/>
      <w:bookmarkStart w:id="16" w:name="_Toc35393624"/>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年</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日至</w:t>
      </w:r>
      <w:r>
        <w:rPr>
          <w:rFonts w:hint="eastAsia" w:ascii="宋体" w:hAnsi="宋体" w:eastAsia="宋体" w:cs="Times New Roman"/>
          <w:color w:val="auto"/>
          <w:szCs w:val="21"/>
          <w:highlight w:val="none"/>
          <w:lang w:eastAsia="zh-CN"/>
        </w:rPr>
        <w:t>2025年10月22日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42B6CFD0">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326FF62E">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1388F69C">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734BFEDE">
      <w:pPr>
        <w:adjustRightInd w:val="0"/>
        <w:snapToGrid w:val="0"/>
        <w:spacing w:line="288"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7FA5E5E2">
      <w:pPr>
        <w:adjustRightInd w:val="0"/>
        <w:snapToGrid w:val="0"/>
        <w:spacing w:line="288" w:lineRule="auto"/>
        <w:ind w:firstLine="420" w:firstLineChars="200"/>
        <w:rPr>
          <w:rFonts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2025年10月22日13:30:00</w:t>
      </w:r>
      <w:r>
        <w:rPr>
          <w:rFonts w:hint="eastAsia" w:ascii="宋体" w:hAnsi="宋体" w:eastAsia="宋体" w:cs="Times New Roman"/>
          <w:bCs/>
          <w:color w:val="auto"/>
          <w:szCs w:val="21"/>
          <w:highlight w:val="none"/>
        </w:rPr>
        <w:t>（北京时间）</w:t>
      </w:r>
    </w:p>
    <w:p w14:paraId="556DA842">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5386B560">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2025年10月22日13:30:00</w:t>
      </w:r>
      <w:r>
        <w:rPr>
          <w:rFonts w:hint="eastAsia" w:ascii="宋体" w:hAnsi="宋体" w:eastAsia="宋体" w:cs="Times New Roman"/>
          <w:bCs/>
          <w:color w:val="auto"/>
          <w:szCs w:val="21"/>
          <w:highlight w:val="none"/>
        </w:rPr>
        <w:t>（北京时间）</w:t>
      </w:r>
    </w:p>
    <w:p w14:paraId="13CDD20E">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/杭州市西湖区玉古路173号中田大厦21楼（求是招标会议室1）</w:t>
      </w:r>
      <w:bookmarkEnd w:id="18"/>
    </w:p>
    <w:bookmarkEnd w:id="17"/>
    <w:p w14:paraId="15287A77">
      <w:pPr>
        <w:adjustRightInd w:val="0"/>
        <w:snapToGrid w:val="0"/>
        <w:spacing w:line="288" w:lineRule="auto"/>
        <w:rPr>
          <w:rFonts w:ascii="宋体" w:hAnsi="宋体" w:eastAsia="宋体" w:cs="宋体"/>
          <w:b/>
          <w:color w:val="auto"/>
          <w:szCs w:val="21"/>
          <w:highlight w:val="none"/>
        </w:rPr>
      </w:pPr>
      <w:bookmarkStart w:id="19" w:name="_Toc28359084"/>
      <w:bookmarkStart w:id="20" w:name="_Toc35393625"/>
      <w:bookmarkStart w:id="21" w:name="_Toc35393794"/>
      <w:bookmarkStart w:id="22" w:name="_Toc28359007"/>
      <w:r>
        <w:rPr>
          <w:rFonts w:hint="eastAsia" w:ascii="宋体" w:hAnsi="宋体" w:eastAsia="宋体" w:cs="宋体"/>
          <w:b/>
          <w:color w:val="auto"/>
          <w:szCs w:val="21"/>
          <w:highlight w:val="none"/>
        </w:rPr>
        <w:t>五、公告期限</w:t>
      </w:r>
      <w:bookmarkEnd w:id="19"/>
      <w:bookmarkEnd w:id="20"/>
      <w:bookmarkEnd w:id="21"/>
      <w:bookmarkEnd w:id="22"/>
    </w:p>
    <w:p w14:paraId="4340D7C4">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231D91DC">
      <w:pPr>
        <w:adjustRightInd w:val="0"/>
        <w:snapToGrid w:val="0"/>
        <w:spacing w:line="288" w:lineRule="auto"/>
        <w:rPr>
          <w:rFonts w:ascii="宋体" w:hAnsi="宋体" w:eastAsia="宋体" w:cs="宋体"/>
          <w:b/>
          <w:color w:val="auto"/>
          <w:szCs w:val="21"/>
          <w:highlight w:val="none"/>
        </w:rPr>
      </w:pPr>
      <w:bookmarkStart w:id="23" w:name="_Toc35393626"/>
      <w:bookmarkStart w:id="24" w:name="_Toc35393795"/>
      <w:r>
        <w:rPr>
          <w:rFonts w:hint="eastAsia" w:ascii="宋体" w:hAnsi="宋体" w:eastAsia="宋体" w:cs="宋体"/>
          <w:b/>
          <w:color w:val="auto"/>
          <w:szCs w:val="21"/>
          <w:highlight w:val="none"/>
        </w:rPr>
        <w:t>六、其他补充事宜</w:t>
      </w:r>
      <w:bookmarkEnd w:id="23"/>
      <w:bookmarkEnd w:id="24"/>
    </w:p>
    <w:p w14:paraId="171F1C78">
      <w:pPr>
        <w:adjustRightInd w:val="0"/>
        <w:snapToGrid w:val="0"/>
        <w:spacing w:line="288" w:lineRule="auto"/>
        <w:ind w:firstLine="420" w:firstLineChars="200"/>
        <w:rPr>
          <w:rFonts w:ascii="宋体" w:hAnsi="宋体" w:eastAsia="宋体" w:cs="Times New Roman"/>
          <w:color w:val="auto"/>
          <w:szCs w:val="21"/>
          <w:highlight w:val="none"/>
        </w:rPr>
      </w:pPr>
      <w:bookmarkStart w:id="25" w:name="_Hlk92271231"/>
      <w:r>
        <w:rPr>
          <w:rFonts w:hint="eastAsia"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334AAA4">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43E355C">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BB191B">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61997436">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20A68B8A">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2F6FA5AD">
      <w:pPr>
        <w:adjustRightInd w:val="0"/>
        <w:snapToGrid w:val="0"/>
        <w:spacing w:line="288" w:lineRule="auto"/>
        <w:rPr>
          <w:rFonts w:ascii="宋体" w:hAnsi="宋体" w:eastAsia="宋体" w:cs="Times New Roman"/>
          <w:b/>
          <w:color w:val="auto"/>
          <w:szCs w:val="21"/>
          <w:highlight w:val="none"/>
        </w:rPr>
      </w:pPr>
      <w:bookmarkStart w:id="29" w:name="_Toc35393627"/>
      <w:bookmarkStart w:id="30" w:name="_Toc28359085"/>
      <w:bookmarkStart w:id="31" w:name="_Toc28359008"/>
      <w:bookmarkStart w:id="32" w:name="_Toc35393796"/>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096B0279">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7B097FF2">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浙江农林大学</w:t>
      </w:r>
    </w:p>
    <w:p w14:paraId="7C91A7DB">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lang w:val="en-US" w:eastAsia="zh-CN"/>
        </w:rPr>
        <w:t>杭州市临安区武肃街666号</w:t>
      </w:r>
    </w:p>
    <w:p w14:paraId="6458F35E">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3AB60061">
      <w:pPr>
        <w:adjustRightInd w:val="0"/>
        <w:snapToGrid w:val="0"/>
        <w:spacing w:line="288"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项目联系人（询问）：</w:t>
      </w:r>
      <w:r>
        <w:rPr>
          <w:rFonts w:hint="eastAsia" w:ascii="宋体" w:hAnsi="宋体" w:eastAsia="宋体" w:cs="Times New Roman"/>
          <w:color w:val="auto"/>
          <w:szCs w:val="21"/>
          <w:highlight w:val="none"/>
          <w:lang w:val="en-US" w:eastAsia="zh-CN"/>
        </w:rPr>
        <w:t>吴老师</w:t>
      </w:r>
    </w:p>
    <w:p w14:paraId="16B7AA90">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项目联系方式（询问）：13655718380</w:t>
      </w:r>
    </w:p>
    <w:p w14:paraId="7AE7289A">
      <w:pPr>
        <w:adjustRightInd w:val="0"/>
        <w:snapToGrid w:val="0"/>
        <w:spacing w:line="288"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王老师</w:t>
      </w:r>
    </w:p>
    <w:p w14:paraId="73FB08B2">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质疑联系方式：</w:t>
      </w:r>
      <w:r>
        <w:rPr>
          <w:rFonts w:hint="eastAsia" w:ascii="宋体" w:hAnsi="宋体" w:eastAsia="宋体" w:cs="Times New Roman"/>
          <w:color w:val="auto"/>
          <w:szCs w:val="21"/>
          <w:highlight w:val="none"/>
          <w:lang w:val="en-US" w:eastAsia="zh-CN"/>
        </w:rPr>
        <w:t>0571-63740897</w:t>
      </w:r>
    </w:p>
    <w:p w14:paraId="1637E152">
      <w:pPr>
        <w:adjustRightInd w:val="0"/>
        <w:snapToGrid w:val="0"/>
        <w:spacing w:line="288" w:lineRule="auto"/>
        <w:ind w:firstLine="424" w:firstLineChars="202"/>
        <w:rPr>
          <w:rFonts w:ascii="宋体" w:hAnsi="宋体" w:eastAsia="宋体" w:cs="Times New Roman"/>
          <w:color w:val="auto"/>
          <w:szCs w:val="21"/>
          <w:highlight w:val="none"/>
        </w:rPr>
      </w:pPr>
    </w:p>
    <w:p w14:paraId="3C32CE7B">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18158C90">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06ACEC4">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282610FA">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6DA73D70">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lang w:eastAsia="zh-CN"/>
        </w:rPr>
        <w:t>陈应俭、俞炳、</w:t>
      </w:r>
      <w:r>
        <w:rPr>
          <w:rFonts w:hint="eastAsia" w:ascii="宋体" w:hAnsi="宋体" w:eastAsia="宋体" w:cs="Times New Roman"/>
          <w:bCs/>
          <w:color w:val="auto"/>
          <w:spacing w:val="-6"/>
          <w:szCs w:val="21"/>
          <w:highlight w:val="none"/>
          <w:lang w:val="en-US" w:eastAsia="zh-CN"/>
        </w:rPr>
        <w:t>朱建飞</w:t>
      </w:r>
    </w:p>
    <w:p w14:paraId="070B094C">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项目联系方式（询问）：</w:t>
      </w:r>
      <w:r>
        <w:rPr>
          <w:rFonts w:hint="eastAsia" w:ascii="宋体" w:hAnsi="宋体" w:eastAsia="宋体" w:cs="Times New Roman"/>
          <w:color w:val="auto"/>
          <w:szCs w:val="21"/>
          <w:highlight w:val="none"/>
          <w:lang w:eastAsia="zh-CN"/>
        </w:rPr>
        <w:t>0571-87670302</w:t>
      </w:r>
    </w:p>
    <w:p w14:paraId="4E57AE33">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周安琪</w:t>
      </w:r>
    </w:p>
    <w:p w14:paraId="7066E04D">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4CDE9237">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454A45EB">
      <w:pPr>
        <w:adjustRightInd w:val="0"/>
        <w:snapToGrid w:val="0"/>
        <w:spacing w:line="288" w:lineRule="auto"/>
        <w:ind w:firstLine="424" w:firstLineChars="202"/>
        <w:rPr>
          <w:rFonts w:ascii="宋体" w:hAnsi="宋体" w:eastAsia="宋体" w:cs="Times New Roman"/>
          <w:color w:val="auto"/>
          <w:szCs w:val="21"/>
          <w:highlight w:val="none"/>
        </w:rPr>
      </w:pPr>
      <w:bookmarkStart w:id="33" w:name="_Hlk124147873"/>
    </w:p>
    <w:p w14:paraId="31188AAC">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3.同级政府采购监督管理部门</w:t>
      </w:r>
    </w:p>
    <w:p w14:paraId="7DA30013">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名称：浙江农林大学</w:t>
      </w:r>
    </w:p>
    <w:p w14:paraId="580DE803">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地址：杭州市临安区武肃街666号</w:t>
      </w:r>
    </w:p>
    <w:p w14:paraId="5105B1E5">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传真：/</w:t>
      </w:r>
    </w:p>
    <w:p w14:paraId="1919C335">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联系人：朱老师</w:t>
      </w:r>
    </w:p>
    <w:p w14:paraId="7A020E4A">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监督投诉电话：0571-63740897</w:t>
      </w:r>
    </w:p>
    <w:p w14:paraId="681F55E5">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政策咨询：何一平、冯华，0571-87058424、87055741</w:t>
      </w:r>
    </w:p>
    <w:p w14:paraId="6555F44C">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预算金额未达100万元的采购项目，由采购人处理采购争议。</w:t>
      </w:r>
    </w:p>
    <w:p w14:paraId="0D8E9AD9">
      <w:pPr>
        <w:adjustRightInd w:val="0"/>
        <w:snapToGrid w:val="0"/>
        <w:spacing w:line="288" w:lineRule="auto"/>
        <w:ind w:firstLine="370"/>
        <w:rPr>
          <w:rFonts w:ascii="宋体" w:hAnsi="宋体" w:eastAsia="宋体" w:cs="Times New Roman"/>
          <w:color w:val="auto"/>
          <w:spacing w:val="-6"/>
          <w:szCs w:val="21"/>
          <w:highlight w:val="none"/>
        </w:rPr>
      </w:pPr>
    </w:p>
    <w:p w14:paraId="091E1A9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若对项目采购电子交易系统操作有疑问，可登录政采云（</w:t>
      </w:r>
      <w:r>
        <w:rPr>
          <w:rFonts w:ascii="宋体" w:hAnsi="宋体" w:eastAsia="宋体" w:cs="Times New Roman"/>
          <w:color w:val="auto"/>
          <w:spacing w:val="-6"/>
          <w:szCs w:val="21"/>
          <w:highlight w:val="none"/>
        </w:rPr>
        <w:t>https://www.zcygov.cn/），点击右侧咨询小采，获取采小蜜智能服务管家帮助，或拨打政采云服务热线</w:t>
      </w:r>
      <w:r>
        <w:rPr>
          <w:rFonts w:hint="eastAsia" w:ascii="宋体" w:hAnsi="宋体" w:eastAsia="宋体" w:cs="Times New Roman"/>
          <w:color w:val="auto"/>
          <w:spacing w:val="-6"/>
          <w:szCs w:val="21"/>
          <w:highlight w:val="none"/>
          <w:lang w:eastAsia="zh-CN"/>
        </w:rPr>
        <w:t>95763</w:t>
      </w:r>
      <w:r>
        <w:rPr>
          <w:rFonts w:ascii="宋体" w:hAnsi="宋体" w:eastAsia="宋体" w:cs="Times New Roman"/>
          <w:color w:val="auto"/>
          <w:spacing w:val="-6"/>
          <w:szCs w:val="21"/>
          <w:highlight w:val="none"/>
        </w:rPr>
        <w:t>获取热线服务帮助。</w:t>
      </w:r>
    </w:p>
    <w:p w14:paraId="19A6368A">
      <w:pPr>
        <w:adjustRightInd w:val="0"/>
        <w:snapToGrid w:val="0"/>
        <w:spacing w:line="288" w:lineRule="auto"/>
        <w:ind w:firstLine="396" w:firstLineChars="200"/>
        <w:rPr>
          <w:rFonts w:ascii="宋体" w:hAnsi="宋体" w:eastAsia="宋体" w:cs="Times New Roman"/>
          <w:color w:val="auto"/>
          <w:szCs w:val="21"/>
          <w:highlight w:val="none"/>
        </w:rPr>
      </w:pPr>
      <w:r>
        <w:rPr>
          <w:rFonts w:ascii="宋体" w:hAnsi="宋体" w:eastAsia="宋体" w:cs="Times New Roman"/>
          <w:color w:val="auto"/>
          <w:spacing w:val="-6"/>
          <w:szCs w:val="21"/>
          <w:highlight w:val="none"/>
        </w:rPr>
        <w:t>CA问题联系电话（人工）：汇信CA400-888-4636；天谷CA400-087-8198。</w:t>
      </w:r>
    </w:p>
    <w:bookmarkEnd w:id="33"/>
    <w:p w14:paraId="779BFE9E">
      <w:pPr>
        <w:adjustRightInd w:val="0"/>
        <w:snapToGrid w:val="0"/>
        <w:spacing w:line="288" w:lineRule="auto"/>
        <w:ind w:left="238"/>
        <w:jc w:val="center"/>
        <w:outlineLvl w:val="0"/>
        <w:rPr>
          <w:rFonts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647ED319">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35AE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7AF6A51">
            <w:pPr>
              <w:adjustRightInd w:val="0"/>
              <w:snapToGrid w:val="0"/>
              <w:spacing w:line="288" w:lineRule="auto"/>
              <w:jc w:val="center"/>
              <w:rPr>
                <w:rFonts w:ascii="宋体" w:hAnsi="宋体" w:eastAsia="宋体" w:cs="宋体"/>
                <w:b/>
                <w:bCs/>
                <w:color w:val="auto"/>
                <w:szCs w:val="21"/>
                <w:highlight w:val="none"/>
              </w:rPr>
            </w:pPr>
            <w:bookmarkStart w:id="34" w:name="_Hlk45005599"/>
            <w:r>
              <w:rPr>
                <w:rFonts w:hint="eastAsia" w:ascii="宋体" w:hAnsi="宋体" w:eastAsia="宋体" w:cs="宋体"/>
                <w:b/>
                <w:bCs/>
                <w:color w:val="auto"/>
                <w:szCs w:val="21"/>
                <w:highlight w:val="none"/>
              </w:rPr>
              <w:t>序号</w:t>
            </w:r>
          </w:p>
        </w:tc>
        <w:tc>
          <w:tcPr>
            <w:tcW w:w="3256" w:type="dxa"/>
            <w:vAlign w:val="center"/>
          </w:tcPr>
          <w:p w14:paraId="4A10FB76">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5DFD78B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76D7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FC5DAF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7A198D3E">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23E9A8A9">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允许采购进口产品</w:t>
            </w:r>
          </w:p>
        </w:tc>
      </w:tr>
      <w:tr w14:paraId="401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B94EBC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5DB57D57">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20D00EBF">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7362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1423D2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22C24997">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020485F9">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618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784B98B">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092085F2">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0A5565D5">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3F64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99AD06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7BB804BD">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0E3B064A">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w:t>
            </w:r>
          </w:p>
          <w:p w14:paraId="6FB9FA8D">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本项目属性为：货物</w:t>
            </w:r>
          </w:p>
          <w:p w14:paraId="3B563653">
            <w:pPr>
              <w:adjustRightInd w:val="0"/>
              <w:snapToGrid w:val="0"/>
              <w:spacing w:line="288" w:lineRule="auto"/>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采购标的对应的中小企业划分标准所属行业：</w:t>
            </w:r>
            <w:r>
              <w:rPr>
                <w:rFonts w:hint="eastAsia" w:ascii="宋体" w:hAnsi="宋体" w:eastAsia="宋体" w:cs="Times New Roman"/>
                <w:b/>
                <w:bCs/>
                <w:color w:val="auto"/>
                <w:szCs w:val="21"/>
                <w:highlight w:val="none"/>
                <w:lang w:val="en-US" w:eastAsia="zh-CN"/>
              </w:rPr>
              <w:t>工业</w:t>
            </w:r>
          </w:p>
          <w:p w14:paraId="2EAB4A2D">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Times New Roman"/>
                <w:b/>
                <w:bCs/>
                <w:color w:val="auto"/>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26C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36FFF40">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749510F7">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0DF543B5">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提供材料详见招标文件第六章“报价文件”</w:t>
            </w:r>
          </w:p>
        </w:tc>
      </w:tr>
      <w:tr w14:paraId="65D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7F8D2FD7">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337CDBDA">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153CE66F">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tc>
      </w:tr>
      <w:bookmarkEnd w:id="34"/>
    </w:tbl>
    <w:p w14:paraId="76B3C0EC">
      <w:pPr>
        <w:adjustRightInd w:val="0"/>
        <w:snapToGrid w:val="0"/>
        <w:spacing w:line="288" w:lineRule="auto"/>
        <w:rPr>
          <w:rFonts w:ascii="宋体" w:hAnsi="宋体" w:eastAsia="宋体" w:cs="Times New Roman"/>
          <w:b/>
          <w:color w:val="auto"/>
          <w:spacing w:val="-4"/>
          <w:szCs w:val="21"/>
          <w:highlight w:val="none"/>
        </w:rPr>
      </w:pPr>
    </w:p>
    <w:p w14:paraId="47046090">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652B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5963BDEA">
            <w:pPr>
              <w:adjustRightInd w:val="0"/>
              <w:snapToGrid w:val="0"/>
              <w:spacing w:line="288" w:lineRule="auto"/>
              <w:jc w:val="center"/>
              <w:rPr>
                <w:rFonts w:ascii="宋体" w:hAnsi="宋体" w:eastAsia="宋体" w:cs="Times New Roman"/>
                <w:b/>
                <w:color w:val="auto"/>
                <w:spacing w:val="-6"/>
                <w:szCs w:val="21"/>
                <w:highlight w:val="none"/>
              </w:rPr>
            </w:pPr>
            <w:bookmarkStart w:id="35"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744CBEAB">
            <w:pPr>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1.合同签订后一周内，中标人向采购人提交合同总价</w:t>
            </w:r>
            <w:r>
              <w:rPr>
                <w:rFonts w:ascii="宋体" w:hAnsi="宋体" w:eastAsia="宋体" w:cs="宋体"/>
                <w:color w:val="auto"/>
                <w:spacing w:val="-6"/>
                <w:kern w:val="0"/>
                <w:szCs w:val="21"/>
                <w:highlight w:val="none"/>
              </w:rPr>
              <w:t>1</w:t>
            </w:r>
            <w:r>
              <w:rPr>
                <w:rFonts w:hint="eastAsia" w:ascii="宋体" w:hAnsi="宋体" w:eastAsia="宋体" w:cs="宋体"/>
                <w:color w:val="auto"/>
                <w:spacing w:val="-6"/>
                <w:kern w:val="0"/>
                <w:szCs w:val="21"/>
                <w:highlight w:val="none"/>
              </w:rPr>
              <w:t>%的履约保证金，履约保证金在合同履约期间无违约情形的，项目验收结束后，于一周内退还（不计息）；</w:t>
            </w:r>
          </w:p>
          <w:p w14:paraId="1EE2300B">
            <w:pPr>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2.提交方式：支票、汇票、本票或金融机构、担保机构出具的保函等非现金形式。</w:t>
            </w:r>
          </w:p>
        </w:tc>
      </w:tr>
      <w:tr w14:paraId="47F75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2A57370">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5DEEC2FB">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1.付款方式分为两种：</w:t>
            </w:r>
          </w:p>
          <w:p w14:paraId="032D03EF">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国产设备付款方式为：合同生效以及具备实施条件后7个工作日内，且供应商已向采购人提交银行、保险公司等金融机构出具的预付款保函的，采购人向供应商支付合同总价的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kern w:val="0"/>
                <w:szCs w:val="21"/>
                <w:highlight w:val="none"/>
                <w:lang w:val="en-US" w:eastAsia="zh-CN"/>
              </w:rPr>
              <w:t>6</w:t>
            </w:r>
            <w:r>
              <w:rPr>
                <w:rFonts w:hint="eastAsia" w:ascii="宋体" w:hAnsi="宋体" w:eastAsia="宋体" w:cs="宋体"/>
                <w:color w:val="auto"/>
                <w:spacing w:val="-6"/>
                <w:kern w:val="0"/>
                <w:szCs w:val="21"/>
                <w:highlight w:val="none"/>
              </w:rPr>
              <w:t>0%；项目履约完成，经采购人验收合格后，收到发票后7个工作日内，采购人向供应商支付合同总价的</w:t>
            </w:r>
            <w:r>
              <w:rPr>
                <w:rFonts w:hint="eastAsia" w:ascii="宋体" w:hAnsi="宋体" w:eastAsia="宋体" w:cs="宋体"/>
                <w:color w:val="auto"/>
                <w:spacing w:val="-6"/>
                <w:kern w:val="0"/>
                <w:szCs w:val="21"/>
                <w:highlight w:val="none"/>
                <w:lang w:val="en-US" w:eastAsia="zh-CN"/>
              </w:rPr>
              <w:t>4</w:t>
            </w:r>
            <w:r>
              <w:rPr>
                <w:rFonts w:hint="eastAsia" w:ascii="宋体" w:hAnsi="宋体" w:eastAsia="宋体" w:cs="宋体"/>
                <w:color w:val="auto"/>
                <w:spacing w:val="-6"/>
                <w:kern w:val="0"/>
                <w:szCs w:val="21"/>
                <w:highlight w:val="none"/>
              </w:rPr>
              <w:t>0%。</w:t>
            </w:r>
          </w:p>
          <w:p w14:paraId="1AC7C249">
            <w:pPr>
              <w:autoSpaceDE w:val="0"/>
              <w:autoSpaceDN w:val="0"/>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进口设备付款方式为：合同生效以及具备实施条件后7个工作日内，且供应商已向采购人提交银行、保险公司等金融机构出具的预付款保函的，采购人向供应商支付合同总价的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kern w:val="0"/>
                <w:szCs w:val="21"/>
                <w:highlight w:val="none"/>
                <w:lang w:val="en-US" w:eastAsia="zh-CN"/>
              </w:rPr>
              <w:t>7</w:t>
            </w:r>
            <w:r>
              <w:rPr>
                <w:rFonts w:hint="eastAsia" w:ascii="宋体" w:hAnsi="宋体" w:eastAsia="宋体" w:cs="宋体"/>
                <w:color w:val="auto"/>
                <w:spacing w:val="-6"/>
                <w:kern w:val="0"/>
                <w:szCs w:val="21"/>
                <w:highlight w:val="none"/>
              </w:rPr>
              <w:t>0%；设备发货后7个工作日内，采购人向供应商支付合同总价的</w:t>
            </w:r>
            <w:r>
              <w:rPr>
                <w:rFonts w:hint="eastAsia" w:ascii="宋体" w:hAnsi="宋体" w:eastAsia="宋体" w:cs="宋体"/>
                <w:color w:val="auto"/>
                <w:spacing w:val="-6"/>
                <w:kern w:val="0"/>
                <w:szCs w:val="21"/>
                <w:highlight w:val="none"/>
                <w:lang w:val="en-US" w:eastAsia="zh-CN"/>
              </w:rPr>
              <w:t>3</w:t>
            </w:r>
            <w:r>
              <w:rPr>
                <w:rFonts w:hint="eastAsia" w:ascii="宋体" w:hAnsi="宋体" w:eastAsia="宋体" w:cs="宋体"/>
                <w:color w:val="auto"/>
                <w:spacing w:val="-6"/>
                <w:kern w:val="0"/>
                <w:szCs w:val="21"/>
                <w:highlight w:val="none"/>
              </w:rPr>
              <w:t>0%。</w:t>
            </w:r>
          </w:p>
        </w:tc>
      </w:tr>
      <w:bookmarkEnd w:id="35"/>
    </w:tbl>
    <w:p w14:paraId="0554BEF9">
      <w:pPr>
        <w:adjustRightInd w:val="0"/>
        <w:snapToGrid w:val="0"/>
        <w:spacing w:line="288" w:lineRule="auto"/>
        <w:rPr>
          <w:rFonts w:ascii="宋体" w:hAnsi="宋体" w:eastAsia="宋体" w:cs="Times New Roman"/>
          <w:color w:val="auto"/>
          <w:spacing w:val="-4"/>
          <w:szCs w:val="21"/>
          <w:highlight w:val="none"/>
        </w:rPr>
      </w:pPr>
    </w:p>
    <w:p w14:paraId="1EC90AF6">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3"/>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48539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33C5852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2F7028B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国产设备：自合同签订之日起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日内交付并安装完毕；</w:t>
            </w:r>
          </w:p>
          <w:p w14:paraId="17B740C6">
            <w:pPr>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进口设备：自合同签订、免表办理完成后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日内交付并安装完毕。</w:t>
            </w:r>
          </w:p>
        </w:tc>
      </w:tr>
      <w:tr w14:paraId="53CFF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555E85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33CDEA8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采购人指定地点</w:t>
            </w:r>
          </w:p>
        </w:tc>
      </w:tr>
      <w:tr w14:paraId="55C39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0927A44A">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1287E44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年，项目验收合格后开始计算。</w:t>
            </w:r>
          </w:p>
        </w:tc>
      </w:tr>
      <w:tr w14:paraId="6AA13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B3129D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服务标准、期限、效率</w:t>
            </w:r>
          </w:p>
        </w:tc>
        <w:tc>
          <w:tcPr>
            <w:tcW w:w="7655" w:type="dxa"/>
            <w:tcBorders>
              <w:top w:val="single" w:color="auto" w:sz="4" w:space="0"/>
              <w:left w:val="single" w:color="auto" w:sz="4" w:space="0"/>
              <w:bottom w:val="single" w:color="auto" w:sz="4" w:space="0"/>
              <w:right w:val="single" w:color="auto" w:sz="4" w:space="0"/>
            </w:tcBorders>
            <w:vAlign w:val="center"/>
          </w:tcPr>
          <w:p w14:paraId="43E65FF7">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.在质保期内，供应商应对货物出现的质量及安全问题负责处理解决并承担一切费用。</w:t>
            </w:r>
          </w:p>
          <w:p w14:paraId="3E3DC4E6">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质保期内出现无法排除的故障，供应商需无条件更换同型号产品。</w:t>
            </w:r>
          </w:p>
          <w:p w14:paraId="7D94533F">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质保期满后，供应商继续为采购人服务，仅收取零配件成本费。</w:t>
            </w:r>
          </w:p>
          <w:p w14:paraId="6FE97447">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因人为因素出现的故障不在免费保修范围内。</w:t>
            </w:r>
          </w:p>
          <w:p w14:paraId="02CD017E">
            <w:pPr>
              <w:adjustRightInd w:val="0"/>
              <w:snapToGrid w:val="0"/>
              <w:spacing w:line="288" w:lineRule="auto"/>
              <w:rPr>
                <w:rFonts w:hint="eastAsia" w:ascii="宋体" w:hAnsi="宋体" w:eastAsia="宋体" w:cs="宋体"/>
                <w:color w:val="auto"/>
                <w:szCs w:val="21"/>
                <w:highlight w:val="none"/>
                <w:u w:val="singl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如在使用过程中发生质量问题，供应商维修响应时间：如在使用过程中发生质量问题，供应商维修响应时间：1小时以内；电话技术支持时间：2小时以内；若需上门维修，则在：6小时内到达现场并进行维修；不超过2个工作日解决故障。</w:t>
            </w:r>
          </w:p>
          <w:p w14:paraId="1E88F10E">
            <w:pPr>
              <w:adjustRightInd w:val="0"/>
              <w:snapToGrid w:val="0"/>
              <w:spacing w:line="288" w:lineRule="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6.供应商应提供详细的</w:t>
            </w:r>
            <w:r>
              <w:rPr>
                <w:rFonts w:hint="eastAsia" w:ascii="宋体" w:hAnsi="宋体" w:eastAsia="宋体" w:cs="宋体"/>
                <w:color w:val="auto"/>
                <w:szCs w:val="21"/>
                <w:highlight w:val="none"/>
              </w:rPr>
              <w:t>售后服务方案、售后服务承诺、售后服务保障措施。</w:t>
            </w:r>
          </w:p>
        </w:tc>
      </w:tr>
      <w:tr w14:paraId="7790F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8F4A95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其他技术、服务要求</w:t>
            </w:r>
          </w:p>
        </w:tc>
        <w:tc>
          <w:tcPr>
            <w:tcW w:w="7655" w:type="dxa"/>
            <w:tcBorders>
              <w:top w:val="single" w:color="auto" w:sz="4" w:space="0"/>
              <w:left w:val="single" w:color="auto" w:sz="4" w:space="0"/>
              <w:bottom w:val="single" w:color="auto" w:sz="4" w:space="0"/>
              <w:right w:val="single" w:color="auto" w:sz="4" w:space="0"/>
            </w:tcBorders>
            <w:vAlign w:val="center"/>
          </w:tcPr>
          <w:p w14:paraId="7B0532C2">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供应商应按招标文件规定向采购人提供全新</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原装合格产品，</w:t>
            </w:r>
            <w:r>
              <w:rPr>
                <w:rFonts w:hint="eastAsia" w:ascii="宋体" w:hAnsi="宋体" w:eastAsia="宋体" w:cs="宋体"/>
                <w:color w:val="auto"/>
                <w:szCs w:val="21"/>
                <w:highlight w:val="none"/>
                <w:lang w:val="en-US" w:eastAsia="zh-CN"/>
              </w:rPr>
              <w:t>产品应</w:t>
            </w:r>
            <w:r>
              <w:rPr>
                <w:rFonts w:hint="eastAsia" w:ascii="宋体" w:hAnsi="宋体" w:eastAsia="宋体" w:cs="宋体"/>
                <w:color w:val="auto"/>
                <w:szCs w:val="21"/>
                <w:highlight w:val="none"/>
              </w:rPr>
              <w:t>符合国家法律法规规定。</w:t>
            </w:r>
            <w:r>
              <w:rPr>
                <w:rFonts w:hint="eastAsia" w:ascii="宋体" w:hAnsi="宋体" w:eastAsia="宋体" w:cs="Times New Roman"/>
                <w:color w:val="auto"/>
                <w:spacing w:val="-6"/>
                <w:szCs w:val="21"/>
                <w:highlight w:val="none"/>
              </w:rPr>
              <w:t>供应商应保证所提供的货物或其中任何一部分均不会侵犯第三方的知识产权。</w:t>
            </w:r>
          </w:p>
          <w:p w14:paraId="20304E85">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供应商应</w:t>
            </w:r>
            <w:r>
              <w:rPr>
                <w:rFonts w:hint="eastAsia" w:ascii="宋体" w:hAnsi="宋体" w:eastAsia="宋体" w:cs="宋体"/>
                <w:color w:val="auto"/>
                <w:szCs w:val="21"/>
                <w:highlight w:val="none"/>
              </w:rPr>
              <w:t>提供有关的全套技术文件。</w:t>
            </w:r>
          </w:p>
          <w:p w14:paraId="7815E604">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.安装调试：</w:t>
            </w:r>
          </w:p>
          <w:p w14:paraId="7C655770">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.1安装地点：采购人指定地点；</w:t>
            </w:r>
          </w:p>
          <w:p w14:paraId="00ACF47F">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.2安装完成时间：接到采购人通知后在规定时间内完成安装和调试，如在规定的时间内由于供应商的原因不能完成安装和调试，供应商应承担由此给采购人造成的损失；</w:t>
            </w:r>
          </w:p>
          <w:p w14:paraId="3352FB2A">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.3如供应商委托国内代理（或其他机构）负责安装或配合安装应在签约时指明，但供应商仍要对合同货物及其安装质量负全部责任；</w:t>
            </w:r>
          </w:p>
          <w:p w14:paraId="1DCD942B">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.4安装标准：符合我国国家有关技术规范要求和技术标准，所有的软件和硬件必须保证同时安装到位；</w:t>
            </w:r>
          </w:p>
          <w:p w14:paraId="7563EDA9">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.5供应商免费提供合同货物的安装服务；</w:t>
            </w:r>
          </w:p>
          <w:p w14:paraId="50296717">
            <w:pPr>
              <w:adjustRightInd w:val="0"/>
              <w:snapToGrid w:val="0"/>
              <w:spacing w:line="288" w:lineRule="auto"/>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.6供应商在投标文件中应提供安装调试计划</w:t>
            </w:r>
            <w:r>
              <w:rPr>
                <w:rFonts w:hint="eastAsia" w:ascii="宋体" w:hAnsi="宋体" w:eastAsia="宋体" w:cs="宋体"/>
                <w:color w:val="auto"/>
                <w:szCs w:val="21"/>
                <w:highlight w:val="none"/>
                <w:lang w:val="en-US" w:eastAsia="zh-CN"/>
              </w:rPr>
              <w:t>和安装调试方案</w:t>
            </w:r>
            <w:r>
              <w:rPr>
                <w:rFonts w:hint="eastAsia" w:ascii="宋体" w:hAnsi="宋体" w:eastAsia="宋体" w:cs="宋体"/>
                <w:color w:val="auto"/>
                <w:szCs w:val="21"/>
                <w:highlight w:val="none"/>
              </w:rPr>
              <w:t>。</w:t>
            </w:r>
          </w:p>
          <w:p w14:paraId="16F67BD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.技术支持：</w:t>
            </w:r>
          </w:p>
          <w:p w14:paraId="5AED176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供应商应及时免费提供合同货物软件的升级，免费提供合同货物新功能和应用的资料。</w:t>
            </w:r>
          </w:p>
          <w:p w14:paraId="4CB3E1D2">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.供应商应提供质保期满后主要零部件报价单、质保期满后维护费、软件升级及其相关服务内容；</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产品相关配件、附件、备品备件及耗材的准备和保障措施、消耗水平和成本</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w:t>
            </w:r>
          </w:p>
        </w:tc>
      </w:tr>
      <w:tr w14:paraId="412A8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C3D38D8">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培训</w:t>
            </w:r>
          </w:p>
        </w:tc>
        <w:tc>
          <w:tcPr>
            <w:tcW w:w="7655" w:type="dxa"/>
            <w:tcBorders>
              <w:top w:val="single" w:color="auto" w:sz="4" w:space="0"/>
              <w:left w:val="single" w:color="auto" w:sz="4" w:space="0"/>
              <w:bottom w:val="single" w:color="auto" w:sz="4" w:space="0"/>
              <w:right w:val="single" w:color="auto" w:sz="4" w:space="0"/>
            </w:tcBorders>
            <w:vAlign w:val="center"/>
          </w:tcPr>
          <w:p w14:paraId="2141546B">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供应商应对采购人的操作人员、维修人员免费进行培训；</w:t>
            </w:r>
          </w:p>
          <w:p w14:paraId="049EDE2B">
            <w:pPr>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2.培训</w:t>
            </w:r>
            <w:r>
              <w:rPr>
                <w:rFonts w:hint="eastAsia" w:ascii="宋体" w:hAnsi="宋体" w:eastAsia="宋体" w:cs="宋体"/>
                <w:color w:val="auto"/>
                <w:szCs w:val="21"/>
                <w:highlight w:val="none"/>
              </w:rPr>
              <w:t>实现方式、时间、地点、人数应在投标文件中详细说明</w:t>
            </w:r>
            <w:r>
              <w:rPr>
                <w:rFonts w:hint="eastAsia" w:ascii="宋体" w:hAnsi="宋体" w:eastAsia="宋体" w:cs="宋体"/>
                <w:color w:val="auto"/>
                <w:szCs w:val="21"/>
                <w:highlight w:val="none"/>
                <w:lang w:eastAsia="zh-CN"/>
              </w:rPr>
              <w:t>；</w:t>
            </w:r>
          </w:p>
          <w:p w14:paraId="52379A19">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供应商应提供相应的培训计划、培训范围，实施方案</w:t>
            </w:r>
            <w:r>
              <w:rPr>
                <w:rFonts w:hint="eastAsia" w:ascii="宋体" w:hAnsi="宋体" w:eastAsia="宋体" w:cs="宋体"/>
                <w:color w:val="auto"/>
                <w:szCs w:val="21"/>
                <w:highlight w:val="none"/>
                <w:lang w:eastAsia="zh-CN"/>
              </w:rPr>
              <w:t>。</w:t>
            </w:r>
          </w:p>
        </w:tc>
      </w:tr>
      <w:tr w14:paraId="16E9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B38BCF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验收标准</w:t>
            </w:r>
          </w:p>
        </w:tc>
        <w:tc>
          <w:tcPr>
            <w:tcW w:w="7655" w:type="dxa"/>
            <w:tcBorders>
              <w:top w:val="single" w:color="auto" w:sz="4" w:space="0"/>
              <w:left w:val="single" w:color="auto" w:sz="4" w:space="0"/>
              <w:bottom w:val="single" w:color="auto" w:sz="4" w:space="0"/>
              <w:right w:val="single" w:color="auto" w:sz="4" w:space="0"/>
            </w:tcBorders>
            <w:vAlign w:val="center"/>
          </w:tcPr>
          <w:p w14:paraId="4E0F20F5">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1.验收由采购人负责实施；</w:t>
            </w:r>
          </w:p>
          <w:p w14:paraId="0B002C10">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2.验收依据：</w:t>
            </w:r>
          </w:p>
          <w:p w14:paraId="4CAD8B0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2.1合同、招标文件、投标文件；</w:t>
            </w:r>
          </w:p>
          <w:p w14:paraId="1386E4E6">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2.2供应商提供的技术规格、经采购人认可的合同货物的有效检验文件；</w:t>
            </w:r>
          </w:p>
          <w:p w14:paraId="377708A8">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2.3供应商投标文件中提供的经采购人认可的合同货物的验收标准（符合中国有关的国家、地方、行业标准）和检测办法及相应检测手段。</w:t>
            </w:r>
          </w:p>
          <w:p w14:paraId="43EA404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3.供应商应派员在所供货物到采购人处时进行到货验收，有需要时能联系产品制造商到场共同验收，若发现任何损坏及质量问题，供应商负责妥善处理直至采购人满意，由此产生的费用由供应商承担。</w:t>
            </w:r>
          </w:p>
          <w:p w14:paraId="1104CCE0">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4.验收合格的条件：</w:t>
            </w:r>
          </w:p>
          <w:p w14:paraId="24F1167D">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4.1所供货物符合产品标准和合同的要求；</w:t>
            </w:r>
          </w:p>
          <w:p w14:paraId="01470189">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4.2在进行测试和验收过程中发现的问题已被解决并得到采购人的认可；</w:t>
            </w:r>
          </w:p>
          <w:p w14:paraId="61A04231">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4.3合同中规定的所有货物和材料均已交付；</w:t>
            </w:r>
          </w:p>
          <w:p w14:paraId="6FD831E7">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4.4所供货物已通过使用单位组织的验收；</w:t>
            </w:r>
          </w:p>
          <w:p w14:paraId="10F90EC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4.5所有相关的技术文件及资料均已提交并得到接受。</w:t>
            </w:r>
          </w:p>
        </w:tc>
      </w:tr>
    </w:tbl>
    <w:p w14:paraId="7CD4B053">
      <w:pPr>
        <w:adjustRightInd w:val="0"/>
        <w:snapToGrid w:val="0"/>
        <w:spacing w:line="288" w:lineRule="auto"/>
        <w:rPr>
          <w:rFonts w:ascii="宋体" w:hAnsi="宋体" w:eastAsia="宋体" w:cs="Times New Roman"/>
          <w:b/>
          <w:color w:val="auto"/>
          <w:szCs w:val="21"/>
          <w:highlight w:val="none"/>
        </w:rPr>
      </w:pPr>
    </w:p>
    <w:p w14:paraId="155758D7">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四、技术要求</w:t>
      </w:r>
    </w:p>
    <w:p w14:paraId="549893B5">
      <w:pPr>
        <w:adjustRightInd w:val="0"/>
        <w:snapToGrid w:val="0"/>
        <w:spacing w:line="288" w:lineRule="auto"/>
        <w:rPr>
          <w:rFonts w:ascii="宋体" w:hAnsi="宋体" w:eastAsia="宋体" w:cs="宋体"/>
          <w:b/>
          <w:bCs/>
          <w:color w:val="auto"/>
          <w:szCs w:val="21"/>
          <w:highlight w:val="none"/>
        </w:rPr>
      </w:pPr>
      <w:bookmarkStart w:id="36"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37"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37"/>
    </w:p>
    <w:bookmarkEnd w:id="36"/>
    <w:p w14:paraId="20BAC3DF">
      <w:pPr>
        <w:adjustRightInd w:val="0"/>
        <w:snapToGrid w:val="0"/>
        <w:spacing w:line="288" w:lineRule="auto"/>
        <w:rPr>
          <w:rFonts w:hint="default" w:ascii="宋体" w:hAnsi="宋体" w:eastAsia="宋体" w:cs="宋体"/>
          <w:b/>
          <w:bCs/>
          <w:color w:val="auto"/>
          <w:szCs w:val="21"/>
          <w:highlight w:val="none"/>
          <w:lang w:val="en-US" w:eastAsia="zh-CN"/>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w:t>
      </w:r>
      <w:r>
        <w:rPr>
          <w:rFonts w:hint="eastAsia" w:ascii="宋体" w:hAnsi="宋体" w:eastAsia="宋体" w:cs="宋体"/>
          <w:b/>
          <w:bCs/>
          <w:color w:val="auto"/>
          <w:szCs w:val="21"/>
          <w:highlight w:val="none"/>
          <w:lang w:val="en-US" w:eastAsia="zh-CN"/>
        </w:rPr>
        <w:t>满足流变仪的使用需求。</w:t>
      </w:r>
    </w:p>
    <w:p w14:paraId="052E21C8">
      <w:pPr>
        <w:adjustRightInd w:val="0"/>
        <w:snapToGrid w:val="0"/>
        <w:spacing w:line="288" w:lineRule="auto"/>
        <w:rPr>
          <w:rFonts w:ascii="宋体" w:hAnsi="宋体" w:eastAsia="宋体" w:cs="Times New Roman"/>
          <w:b/>
          <w:bCs/>
          <w:color w:val="auto"/>
          <w:spacing w:val="-4"/>
          <w:szCs w:val="21"/>
          <w:highlight w:val="none"/>
        </w:rPr>
      </w:pPr>
      <w:r>
        <w:rPr>
          <w:rFonts w:ascii="宋体" w:hAnsi="宋体" w:eastAsia="宋体" w:cs="Times New Roman"/>
          <w:b/>
          <w:bCs/>
          <w:color w:val="auto"/>
          <w:spacing w:val="-4"/>
          <w:szCs w:val="21"/>
          <w:highlight w:val="none"/>
        </w:rPr>
        <w:t>3.</w:t>
      </w:r>
      <w:r>
        <w:rPr>
          <w:rFonts w:hint="eastAsia" w:ascii="宋体" w:hAnsi="宋体" w:eastAsia="宋体" w:cs="Times New Roman"/>
          <w:b/>
          <w:bCs/>
          <w:color w:val="auto"/>
          <w:spacing w:val="-4"/>
          <w:szCs w:val="21"/>
          <w:highlight w:val="none"/>
        </w:rPr>
        <w:t>需满足的质量、安全、技术规格、物理特性等要求：</w:t>
      </w:r>
    </w:p>
    <w:tbl>
      <w:tblPr>
        <w:tblStyle w:val="23"/>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10"/>
        <w:gridCol w:w="661"/>
        <w:gridCol w:w="661"/>
        <w:gridCol w:w="6241"/>
      </w:tblGrid>
      <w:tr w14:paraId="3702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14:paraId="7526269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0" w:type="dxa"/>
            <w:vAlign w:val="center"/>
          </w:tcPr>
          <w:p w14:paraId="3B9DB4B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661" w:type="dxa"/>
            <w:vAlign w:val="center"/>
          </w:tcPr>
          <w:p w14:paraId="601BB26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661" w:type="dxa"/>
            <w:vAlign w:val="center"/>
          </w:tcPr>
          <w:p w14:paraId="302F45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241" w:type="dxa"/>
            <w:vAlign w:val="center"/>
          </w:tcPr>
          <w:p w14:paraId="7F7ED66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（功能或者目标）、质量、安全、技术规格、物理特性等要求</w:t>
            </w:r>
          </w:p>
        </w:tc>
      </w:tr>
      <w:tr w14:paraId="761E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14:paraId="4C7D536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810" w:type="dxa"/>
            <w:vAlign w:val="center"/>
          </w:tcPr>
          <w:p w14:paraId="7A7F075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流变仪</w:t>
            </w:r>
          </w:p>
        </w:tc>
        <w:tc>
          <w:tcPr>
            <w:tcW w:w="661" w:type="dxa"/>
            <w:vAlign w:val="center"/>
          </w:tcPr>
          <w:p w14:paraId="1E61040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661" w:type="dxa"/>
            <w:vAlign w:val="center"/>
          </w:tcPr>
          <w:p w14:paraId="4020340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6241" w:type="dxa"/>
            <w:vAlign w:val="center"/>
          </w:tcPr>
          <w:p w14:paraId="5AC9BC6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采用双柱式H型机架；</w:t>
            </w:r>
          </w:p>
          <w:p w14:paraId="3BDDD4C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最大转速：0-1500rpm；</w:t>
            </w:r>
          </w:p>
          <w:p w14:paraId="351704C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控制应力模式下的最小转速CS：≤1×10-7rpm；</w:t>
            </w:r>
          </w:p>
          <w:p w14:paraId="39D86E6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控制速率模式下的最小转速CR：≤1×10-8rpm；</w:t>
            </w:r>
          </w:p>
          <w:p w14:paraId="67844DD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角速率范围：（0-628）rad/s；</w:t>
            </w:r>
          </w:p>
          <w:p w14:paraId="454D578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角位移分辨率：≤12nrad；</w:t>
            </w:r>
          </w:p>
          <w:p w14:paraId="442D722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扭矩范围：10nNm~200mNm；</w:t>
            </w:r>
          </w:p>
          <w:p w14:paraId="3B87A74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扭矩分辨率：≤0.1nNm；</w:t>
            </w:r>
          </w:p>
          <w:p w14:paraId="067FBB6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法向力范围：（0.01~50）N；</w:t>
            </w:r>
          </w:p>
          <w:p w14:paraId="2CB3E7D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法向力分辨率：0.001N；</w:t>
            </w:r>
          </w:p>
          <w:p w14:paraId="097C462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振荡频率范围：10-6~100Hz；</w:t>
            </w:r>
          </w:p>
          <w:p w14:paraId="2217D70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马达类型：托杯马达；</w:t>
            </w:r>
          </w:p>
          <w:p w14:paraId="77C2A46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马达惯量：≤10-5kgm</w:t>
            </w:r>
            <w:r>
              <w:rPr>
                <w:rFonts w:hint="eastAsia" w:ascii="宋体" w:hAnsi="宋体" w:eastAsia="宋体" w:cs="宋体"/>
                <w:color w:val="auto"/>
                <w:sz w:val="21"/>
                <w:szCs w:val="21"/>
                <w:highlight w:val="none"/>
                <w:vertAlign w:val="superscript"/>
                <w:lang w:eastAsia="zh-CN"/>
              </w:rPr>
              <w:t>2</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lang w:eastAsia="zh-CN"/>
              </w:rPr>
              <w:t>材料）</w:t>
            </w:r>
            <w:r>
              <w:rPr>
                <w:rFonts w:hint="eastAsia" w:ascii="宋体" w:hAnsi="宋体" w:eastAsia="宋体" w:cs="宋体"/>
                <w:color w:val="auto"/>
                <w:sz w:val="21"/>
                <w:szCs w:val="21"/>
                <w:highlight w:val="none"/>
                <w:lang w:eastAsia="zh-CN"/>
              </w:rPr>
              <w:t>；</w:t>
            </w:r>
          </w:p>
          <w:p w14:paraId="0865A8E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行程范围：≥240mm；</w:t>
            </w:r>
          </w:p>
          <w:p w14:paraId="0B65A52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行程分辨力：0.5μm；</w:t>
            </w:r>
          </w:p>
          <w:p w14:paraId="51EBECA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最小升降速度：≤0.02μm/s；</w:t>
            </w:r>
          </w:p>
          <w:p w14:paraId="3D1EBF0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最大升降速度：≥20mm/s；</w:t>
            </w:r>
          </w:p>
          <w:p w14:paraId="58BE8FA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径向及轴向轴承都采用空气悬浮轴承；</w:t>
            </w:r>
          </w:p>
          <w:p w14:paraId="7BE5974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配置帕尔帖控温系统，控制温度范围：（-40-200）℃；需兼容平板、椎板和圆筒的测量转子</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lang w:eastAsia="zh-CN"/>
              </w:rPr>
              <w:t>材料）</w:t>
            </w:r>
            <w:r>
              <w:rPr>
                <w:rFonts w:hint="eastAsia" w:ascii="宋体" w:hAnsi="宋体" w:eastAsia="宋体" w:cs="宋体"/>
                <w:color w:val="auto"/>
                <w:sz w:val="21"/>
                <w:szCs w:val="21"/>
                <w:highlight w:val="none"/>
                <w:lang w:eastAsia="zh-CN"/>
              </w:rPr>
              <w:t>；</w:t>
            </w:r>
          </w:p>
          <w:p w14:paraId="4B0EEF2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配置恒温循环水浴，温度范围：（-5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95）℃；</w:t>
            </w:r>
          </w:p>
          <w:p w14:paraId="3F22295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测量设备应配置锥平板测量转子和圆筒测量转子；转子应能隔离高温的影响、且应具备耐磨耐腐蚀性能；锥平板测量转子和圆筒测量转子切换能在20秒内完成</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lang w:eastAsia="zh-CN"/>
              </w:rPr>
              <w:t>材料）</w:t>
            </w:r>
            <w:r>
              <w:rPr>
                <w:rFonts w:hint="eastAsia" w:ascii="宋体" w:hAnsi="宋体" w:eastAsia="宋体" w:cs="宋体"/>
                <w:color w:val="auto"/>
                <w:sz w:val="21"/>
                <w:szCs w:val="21"/>
                <w:highlight w:val="none"/>
                <w:lang w:eastAsia="zh-CN"/>
              </w:rPr>
              <w:t>；</w:t>
            </w:r>
          </w:p>
          <w:p w14:paraId="13391F0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测量软件：可真正实行多任务，数据和图表文档存盘并可打印输出，并包含有辅助系统多种测量与控制模式，控制应力、形变、振荡、法向力测量等，实现稳态、动态、瞬态的测量；</w:t>
            </w:r>
          </w:p>
          <w:p w14:paraId="148E841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中控要求：与测量设备适配，配置不低于500G硬盘，英特尔i5处理器，8G内存，正版windows软件（windows10 64位）；</w:t>
            </w:r>
          </w:p>
          <w:p w14:paraId="6C986C4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配置空压机：</w:t>
            </w:r>
          </w:p>
          <w:p w14:paraId="1055419B">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24.1 </w:t>
            </w:r>
            <w:r>
              <w:rPr>
                <w:rFonts w:hint="eastAsia" w:ascii="宋体" w:hAnsi="宋体" w:eastAsia="宋体" w:cs="宋体"/>
                <w:color w:val="auto"/>
                <w:sz w:val="21"/>
                <w:szCs w:val="21"/>
                <w:highlight w:val="none"/>
                <w:lang w:eastAsia="zh-CN"/>
              </w:rPr>
              <w:t>空气输出流量：0-15L/min；</w:t>
            </w:r>
          </w:p>
          <w:p w14:paraId="67D71E2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24.2 </w:t>
            </w:r>
            <w:r>
              <w:rPr>
                <w:rFonts w:hint="eastAsia" w:ascii="宋体" w:hAnsi="宋体" w:eastAsia="宋体" w:cs="宋体"/>
                <w:color w:val="auto"/>
                <w:sz w:val="21"/>
                <w:szCs w:val="21"/>
                <w:highlight w:val="none"/>
                <w:lang w:eastAsia="zh-CN"/>
              </w:rPr>
              <w:t>空气输出压力：0-4.0bar；</w:t>
            </w:r>
          </w:p>
          <w:p w14:paraId="3047304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24.3 </w:t>
            </w:r>
            <w:r>
              <w:rPr>
                <w:rFonts w:hint="eastAsia" w:ascii="宋体" w:hAnsi="宋体" w:eastAsia="宋体" w:cs="宋体"/>
                <w:color w:val="auto"/>
                <w:sz w:val="21"/>
                <w:szCs w:val="21"/>
                <w:highlight w:val="none"/>
                <w:lang w:eastAsia="zh-CN"/>
              </w:rPr>
              <w:t>输出空气相对湿度：1%-10%；</w:t>
            </w:r>
          </w:p>
          <w:p w14:paraId="2A904BB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24.4 </w:t>
            </w:r>
            <w:r>
              <w:rPr>
                <w:rFonts w:hint="eastAsia" w:ascii="宋体" w:hAnsi="宋体" w:eastAsia="宋体" w:cs="宋体"/>
                <w:color w:val="auto"/>
                <w:sz w:val="21"/>
                <w:szCs w:val="21"/>
                <w:highlight w:val="none"/>
                <w:lang w:eastAsia="zh-CN"/>
              </w:rPr>
              <w:t>输出空气颗粒物体积：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10nm；</w:t>
            </w:r>
          </w:p>
          <w:p w14:paraId="34DC2D7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24.5 </w:t>
            </w:r>
            <w:r>
              <w:rPr>
                <w:rFonts w:hint="eastAsia" w:ascii="宋体" w:hAnsi="宋体" w:eastAsia="宋体" w:cs="宋体"/>
                <w:color w:val="auto"/>
                <w:sz w:val="21"/>
                <w:szCs w:val="21"/>
                <w:highlight w:val="none"/>
                <w:lang w:eastAsia="zh-CN"/>
              </w:rPr>
              <w:t>输出空气油份：无油；</w:t>
            </w:r>
          </w:p>
          <w:p w14:paraId="41CBF81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24.6 </w:t>
            </w:r>
            <w:r>
              <w:rPr>
                <w:rFonts w:hint="eastAsia" w:ascii="宋体" w:hAnsi="宋体" w:eastAsia="宋体" w:cs="宋体"/>
                <w:color w:val="auto"/>
                <w:sz w:val="21"/>
                <w:szCs w:val="21"/>
                <w:highlight w:val="none"/>
                <w:lang w:eastAsia="zh-CN"/>
              </w:rPr>
              <w:t>除油除水空气源设备消耗功率：0.2KW；</w:t>
            </w:r>
          </w:p>
          <w:p w14:paraId="066D7E2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24.7 </w:t>
            </w:r>
            <w:r>
              <w:rPr>
                <w:rFonts w:hint="eastAsia" w:ascii="宋体" w:hAnsi="宋体" w:eastAsia="宋体" w:cs="宋体"/>
                <w:color w:val="auto"/>
                <w:sz w:val="21"/>
                <w:szCs w:val="21"/>
                <w:highlight w:val="none"/>
                <w:lang w:eastAsia="zh-CN"/>
              </w:rPr>
              <w:t>设备工作噪音：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43dB（与环境噪音混合检测）；</w:t>
            </w:r>
          </w:p>
          <w:p w14:paraId="6B7F37C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24.8 </w:t>
            </w:r>
            <w:r>
              <w:rPr>
                <w:rFonts w:hint="eastAsia" w:ascii="宋体" w:hAnsi="宋体" w:eastAsia="宋体" w:cs="宋体"/>
                <w:color w:val="auto"/>
                <w:sz w:val="21"/>
                <w:szCs w:val="21"/>
                <w:highlight w:val="none"/>
                <w:lang w:eastAsia="zh-CN"/>
              </w:rPr>
              <w:t>气体质量流量及电子压力实时显示，物联网云端组态数据监控及设备分组管理，手机小程序监控及远程控制，中央信息短信、电话、微信通知功能；</w:t>
            </w:r>
          </w:p>
          <w:p w14:paraId="3A63EE4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配置要求：</w:t>
            </w:r>
          </w:p>
          <w:p w14:paraId="4A7C1E2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25.1 </w:t>
            </w:r>
            <w:r>
              <w:rPr>
                <w:rFonts w:hint="eastAsia" w:ascii="宋体" w:hAnsi="宋体" w:eastAsia="宋体" w:cs="宋体"/>
                <w:color w:val="auto"/>
                <w:sz w:val="21"/>
                <w:szCs w:val="21"/>
                <w:highlight w:val="none"/>
                <w:lang w:eastAsia="zh-CN"/>
              </w:rPr>
              <w:t>主机1台；</w:t>
            </w:r>
          </w:p>
          <w:p w14:paraId="21AACD3B">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25.2 </w:t>
            </w:r>
            <w:r>
              <w:rPr>
                <w:rFonts w:hint="eastAsia" w:ascii="宋体" w:hAnsi="宋体" w:eastAsia="宋体" w:cs="宋体"/>
                <w:color w:val="auto"/>
                <w:sz w:val="21"/>
                <w:szCs w:val="21"/>
                <w:highlight w:val="none"/>
                <w:lang w:eastAsia="zh-CN"/>
              </w:rPr>
              <w:t>帕尔贴圆筒温控1个；</w:t>
            </w:r>
          </w:p>
          <w:p w14:paraId="1A30337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25.3 </w:t>
            </w:r>
            <w:r>
              <w:rPr>
                <w:rFonts w:hint="eastAsia" w:ascii="宋体" w:hAnsi="宋体" w:eastAsia="宋体" w:cs="宋体"/>
                <w:color w:val="auto"/>
                <w:sz w:val="21"/>
                <w:szCs w:val="21"/>
                <w:highlight w:val="none"/>
                <w:lang w:eastAsia="zh-CN"/>
              </w:rPr>
              <w:t>25mm圆筒转子1套；</w:t>
            </w:r>
          </w:p>
          <w:p w14:paraId="77F9FAC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25.4 </w:t>
            </w:r>
            <w:r>
              <w:rPr>
                <w:rFonts w:hint="eastAsia" w:ascii="宋体" w:hAnsi="宋体" w:eastAsia="宋体" w:cs="宋体"/>
                <w:color w:val="auto"/>
                <w:sz w:val="21"/>
                <w:szCs w:val="21"/>
                <w:highlight w:val="none"/>
                <w:lang w:eastAsia="zh-CN"/>
              </w:rPr>
              <w:t>圆筒转平板插件1个；</w:t>
            </w:r>
          </w:p>
          <w:p w14:paraId="6733BB9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25.5 </w:t>
            </w:r>
            <w:r>
              <w:rPr>
                <w:rFonts w:hint="eastAsia" w:ascii="宋体" w:hAnsi="宋体" w:eastAsia="宋体" w:cs="宋体"/>
                <w:color w:val="auto"/>
                <w:sz w:val="21"/>
                <w:szCs w:val="21"/>
                <w:highlight w:val="none"/>
                <w:lang w:eastAsia="zh-CN"/>
              </w:rPr>
              <w:t>35mm钛合金平板转子1套；</w:t>
            </w:r>
          </w:p>
          <w:p w14:paraId="0EA7145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25.6 </w:t>
            </w:r>
            <w:r>
              <w:rPr>
                <w:rFonts w:hint="eastAsia" w:ascii="宋体" w:hAnsi="宋体" w:eastAsia="宋体" w:cs="宋体"/>
                <w:color w:val="auto"/>
                <w:sz w:val="21"/>
                <w:szCs w:val="21"/>
                <w:highlight w:val="none"/>
                <w:lang w:eastAsia="zh-CN"/>
              </w:rPr>
              <w:t>35mm钛合金锥板转子1个；</w:t>
            </w:r>
          </w:p>
          <w:p w14:paraId="671057D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25.7 </w:t>
            </w:r>
            <w:r>
              <w:rPr>
                <w:rFonts w:hint="eastAsia" w:ascii="宋体" w:hAnsi="宋体" w:eastAsia="宋体" w:cs="宋体"/>
                <w:color w:val="auto"/>
                <w:sz w:val="21"/>
                <w:szCs w:val="21"/>
                <w:highlight w:val="none"/>
                <w:lang w:eastAsia="zh-CN"/>
              </w:rPr>
              <w:t>60mm平板钛合金平板转子1套；</w:t>
            </w:r>
          </w:p>
          <w:p w14:paraId="76347647">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25.8 </w:t>
            </w:r>
            <w:r>
              <w:rPr>
                <w:rFonts w:hint="eastAsia" w:ascii="宋体" w:hAnsi="宋体" w:eastAsia="宋体" w:cs="宋体"/>
                <w:color w:val="auto"/>
                <w:sz w:val="21"/>
                <w:szCs w:val="21"/>
                <w:highlight w:val="none"/>
                <w:lang w:eastAsia="zh-CN"/>
              </w:rPr>
              <w:t>配套空压机、循环水、调压阀、防挥发罩1套。</w:t>
            </w:r>
          </w:p>
        </w:tc>
      </w:tr>
    </w:tbl>
    <w:p w14:paraId="2A83C00D">
      <w:pPr>
        <w:widowControl/>
        <w:adjustRightInd w:val="0"/>
        <w:snapToGrid w:val="0"/>
        <w:spacing w:line="288" w:lineRule="auto"/>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010D715">
      <w:pPr>
        <w:adjustRightInd w:val="0"/>
        <w:snapToGrid w:val="0"/>
        <w:spacing w:line="288" w:lineRule="auto"/>
        <w:jc w:val="center"/>
        <w:outlineLvl w:val="0"/>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0797A8FF">
      <w:pPr>
        <w:adjustRightInd w:val="0"/>
        <w:snapToGrid w:val="0"/>
        <w:spacing w:line="288" w:lineRule="auto"/>
        <w:ind w:left="238"/>
        <w:jc w:val="center"/>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577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1D9F47D">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64C310D9">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4CA792F5">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6874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5AF23D5">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7F7DE3F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7BC850B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本招标文件适用于</w:t>
            </w:r>
            <w:r>
              <w:rPr>
                <w:rFonts w:hint="eastAsia" w:ascii="宋体" w:hAnsi="宋体" w:eastAsia="宋体"/>
                <w:color w:val="auto"/>
                <w:szCs w:val="21"/>
                <w:highlight w:val="none"/>
                <w:lang w:eastAsia="zh-CN"/>
              </w:rPr>
              <w:t>浙江农林大学流变仪</w:t>
            </w:r>
            <w:r>
              <w:rPr>
                <w:rFonts w:hint="eastAsia" w:ascii="宋体" w:hAnsi="宋体" w:eastAsia="宋体"/>
                <w:color w:val="auto"/>
                <w:szCs w:val="21"/>
                <w:highlight w:val="none"/>
              </w:rPr>
              <w:t>的招标、评标、定标、验收、合同履约、付款等（法律、法规另有规定的，从其规定）。</w:t>
            </w:r>
          </w:p>
        </w:tc>
      </w:tr>
      <w:tr w14:paraId="1FC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37C03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4D54B4FC">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24CC8BF2">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387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286DEF">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1CFD0469">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5EE909E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35EB04A4">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w:t>
            </w:r>
            <w:r>
              <w:rPr>
                <w:rFonts w:hint="eastAsia" w:ascii="宋体" w:hAnsi="宋体" w:eastAsia="宋体"/>
                <w:color w:val="auto"/>
                <w:szCs w:val="21"/>
                <w:highlight w:val="none"/>
                <w:lang w:eastAsia="zh-CN"/>
              </w:rPr>
              <w:t>2025年1月（含）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19BCFB3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14E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4E71F6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7C72A09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013748B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400EBA4E">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1E8BF32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35DC143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562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3CD70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223396B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36E1B27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收费标准（费率，%）</w:t>
                  </w:r>
                </w:p>
              </w:tc>
            </w:tr>
            <w:tr w14:paraId="78E5A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B5333F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67115FA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5</w:t>
                  </w:r>
                </w:p>
              </w:tc>
            </w:tr>
            <w:tr w14:paraId="0E276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D2DBC11">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100-500</w:t>
                  </w:r>
                </w:p>
              </w:tc>
              <w:tc>
                <w:tcPr>
                  <w:tcW w:w="3070" w:type="dxa"/>
                  <w:tcMar>
                    <w:top w:w="0" w:type="dxa"/>
                    <w:left w:w="108" w:type="dxa"/>
                    <w:bottom w:w="0" w:type="dxa"/>
                    <w:right w:w="108" w:type="dxa"/>
                  </w:tcMar>
                  <w:vAlign w:val="center"/>
                </w:tcPr>
                <w:p w14:paraId="0B407DD7">
                  <w:pPr>
                    <w:adjustRightInd w:val="0"/>
                    <w:snapToGrid w:val="0"/>
                    <w:spacing w:line="288"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0.77</w:t>
                  </w:r>
                </w:p>
              </w:tc>
            </w:tr>
          </w:tbl>
          <w:p w14:paraId="1073C959">
            <w:pPr>
              <w:adjustRightInd w:val="0"/>
              <w:snapToGrid w:val="0"/>
              <w:spacing w:line="288" w:lineRule="auto"/>
              <w:rPr>
                <w:rFonts w:ascii="宋体" w:hAnsi="宋体" w:eastAsia="宋体"/>
                <w:color w:val="auto"/>
                <w:szCs w:val="21"/>
                <w:highlight w:val="none"/>
              </w:rPr>
            </w:pPr>
          </w:p>
        </w:tc>
      </w:tr>
      <w:tr w14:paraId="33F2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767D32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9C3A047">
            <w:pPr>
              <w:adjustRightInd w:val="0"/>
              <w:snapToGrid w:val="0"/>
              <w:spacing w:line="288" w:lineRule="auto"/>
              <w:ind w:right="-105" w:rightChars="-50"/>
              <w:jc w:val="center"/>
              <w:rPr>
                <w:rFonts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6027F1BC">
            <w:pPr>
              <w:adjustRightInd w:val="0"/>
              <w:snapToGrid w:val="0"/>
              <w:spacing w:line="288" w:lineRule="auto"/>
              <w:rPr>
                <w:rFonts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6F74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D175E1">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3DF50E5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0A4F6CF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5469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7CAC67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78FC396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3717B17A">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2BD3C9D6">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lang w:val="en-US" w:eastAsia="zh-CN"/>
              </w:rPr>
              <w:t>货物运输</w:t>
            </w:r>
            <w:r>
              <w:rPr>
                <w:rFonts w:ascii="宋体" w:hAnsi="宋体" w:eastAsia="宋体"/>
                <w:color w:val="auto"/>
                <w:szCs w:val="21"/>
                <w:highlight w:val="none"/>
                <w:u w:val="single"/>
              </w:rPr>
              <w:t>。</w:t>
            </w:r>
          </w:p>
          <w:p w14:paraId="63817493">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1BA0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01E5F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1183409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4C42B427">
            <w:pPr>
              <w:adjustRightInd w:val="0"/>
              <w:snapToGrid w:val="0"/>
              <w:spacing w:line="288" w:lineRule="auto"/>
              <w:rPr>
                <w:rFonts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1814699D">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242F485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191BF51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0004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EE0C29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3A7BA0C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4D49F1B6">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1B37A1DA">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5B22D1DE">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3877AAAB">
            <w:pPr>
              <w:adjustRightInd w:val="0"/>
              <w:snapToGrid w:val="0"/>
              <w:spacing w:line="288" w:lineRule="auto"/>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r>
              <w:rPr>
                <w:rFonts w:hint="eastAsia" w:ascii="宋体" w:hAnsi="宋体" w:eastAsia="宋体"/>
                <w:bCs/>
                <w:color w:val="auto"/>
                <w:szCs w:val="21"/>
                <w:highlight w:val="none"/>
                <w:lang w:val="en-US" w:eastAsia="zh-CN"/>
              </w:rPr>
              <w:t>无</w:t>
            </w:r>
          </w:p>
          <w:p w14:paraId="3F923D64">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tc>
      </w:tr>
      <w:tr w14:paraId="3593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3515E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0B311FB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4F5FD9A5">
            <w:pPr>
              <w:adjustRightInd w:val="0"/>
              <w:snapToGrid w:val="0"/>
              <w:spacing w:line="288" w:lineRule="auto"/>
              <w:jc w:val="left"/>
              <w:rPr>
                <w:rFonts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74DDBDBC">
            <w:pPr>
              <w:adjustRightInd w:val="0"/>
              <w:snapToGrid w:val="0"/>
              <w:spacing w:line="288" w:lineRule="auto"/>
              <w:jc w:val="left"/>
              <w:rPr>
                <w:rFonts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w:t>
            </w:r>
            <w:r>
              <w:rPr>
                <w:rFonts w:hint="eastAsia" w:ascii="宋体" w:hAnsi="宋体" w:eastAsia="宋体" w:cs="宋体"/>
                <w:bCs/>
                <w:color w:val="auto"/>
                <w:szCs w:val="21"/>
                <w:highlight w:val="none"/>
                <w:lang w:eastAsia="zh-CN"/>
              </w:rPr>
              <w:t>陈应俭、俞炳</w:t>
            </w:r>
            <w:r>
              <w:rPr>
                <w:rFonts w:hint="eastAsia" w:ascii="宋体" w:hAnsi="宋体" w:eastAsia="宋体" w:cs="宋体"/>
                <w:bCs/>
                <w:color w:val="auto"/>
                <w:szCs w:val="21"/>
                <w:highlight w:val="none"/>
              </w:rPr>
              <w:t>）收，电话：</w:t>
            </w:r>
            <w:r>
              <w:rPr>
                <w:rFonts w:hint="eastAsia" w:ascii="宋体" w:hAnsi="宋体" w:eastAsia="宋体" w:cs="宋体"/>
                <w:bCs/>
                <w:color w:val="auto"/>
                <w:szCs w:val="21"/>
                <w:highlight w:val="none"/>
                <w:lang w:eastAsia="zh-CN"/>
              </w:rPr>
              <w:t>0571-87670302</w:t>
            </w:r>
            <w:r>
              <w:rPr>
                <w:rFonts w:hint="eastAsia" w:ascii="宋体" w:hAnsi="宋体" w:eastAsia="宋体" w:cs="宋体"/>
                <w:bCs/>
                <w:color w:val="auto"/>
                <w:szCs w:val="21"/>
                <w:highlight w:val="none"/>
              </w:rPr>
              <w:t>，寄出后将（快递单号、项目名称、公司名称、联系方式等相关信息）发至：</w:t>
            </w:r>
            <w:r>
              <w:rPr>
                <w:rFonts w:hint="eastAsia" w:ascii="宋体" w:hAnsi="宋体" w:eastAsia="宋体" w:cs="宋体"/>
                <w:bCs/>
                <w:color w:val="auto"/>
                <w:szCs w:val="21"/>
                <w:highlight w:val="none"/>
                <w:lang w:eastAsia="zh-CN"/>
              </w:rPr>
              <w:t>zb02@qszb.net</w:t>
            </w:r>
            <w:r>
              <w:rPr>
                <w:rFonts w:hint="eastAsia" w:ascii="宋体" w:hAnsi="宋体" w:eastAsia="宋体" w:cs="宋体"/>
                <w:bCs/>
                <w:color w:val="auto"/>
                <w:szCs w:val="21"/>
                <w:highlight w:val="none"/>
              </w:rPr>
              <w:t>，以便查收）。</w:t>
            </w:r>
          </w:p>
          <w:p w14:paraId="4964E36C">
            <w:pPr>
              <w:adjustRightInd w:val="0"/>
              <w:snapToGrid w:val="0"/>
              <w:spacing w:line="288" w:lineRule="auto"/>
              <w:jc w:val="left"/>
              <w:rPr>
                <w:rFonts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6B3A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A79D69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2DDEE1A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1F65FA3C">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237B1A74">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2.国产设备采用人民币报价，报价须包含设备（包括主机、标准附件、备品备件、专用工具）价、设备运杂费、保险费、利润、税金等；</w:t>
            </w:r>
          </w:p>
          <w:p w14:paraId="7B4A4759">
            <w:pPr>
              <w:adjustRightInd w:val="0"/>
              <w:snapToGrid w:val="0"/>
              <w:spacing w:line="288"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如进口设备的价格采用免税的人民币报价，报价须包含设备（包括主机、标准附件、备品备件、专用工具）价、国际运费、国际运输保险费、国内运输保险费、因贸易战等产生的加征关税（如对原产于美国的进口设备加征的关税费等）、外贸代理费等。交货方式为CIP</w:t>
            </w:r>
            <w:r>
              <w:rPr>
                <w:rFonts w:hint="eastAsia" w:ascii="宋体" w:hAnsi="宋体" w:eastAsia="宋体" w:cs="Times New Roman"/>
                <w:color w:val="auto"/>
                <w:szCs w:val="21"/>
                <w:highlight w:val="none"/>
                <w:lang w:val="en-US" w:eastAsia="zh-CN"/>
              </w:rPr>
              <w:t>浙江农林大学</w:t>
            </w:r>
            <w:r>
              <w:rPr>
                <w:rFonts w:hint="eastAsia" w:ascii="宋体" w:hAnsi="宋体" w:eastAsia="宋体" w:cs="Times New Roman"/>
                <w:color w:val="auto"/>
                <w:szCs w:val="21"/>
                <w:highlight w:val="none"/>
              </w:rPr>
              <w:t>，由中标人</w:t>
            </w:r>
            <w:r>
              <w:rPr>
                <w:rFonts w:hint="eastAsia" w:ascii="宋体" w:hAnsi="宋体" w:eastAsia="宋体" w:cs="Times New Roman"/>
                <w:color w:val="auto"/>
                <w:szCs w:val="21"/>
                <w:highlight w:val="none"/>
                <w:lang w:val="en-US" w:eastAsia="zh-CN"/>
              </w:rPr>
              <w:t>自行</w:t>
            </w:r>
            <w:r>
              <w:rPr>
                <w:rFonts w:hint="eastAsia" w:ascii="宋体" w:hAnsi="宋体" w:eastAsia="宋体" w:cs="Times New Roman"/>
                <w:color w:val="auto"/>
                <w:szCs w:val="21"/>
                <w:highlight w:val="none"/>
              </w:rPr>
              <w:t>办理免税事宜，采购人予以协助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如</w:t>
            </w:r>
            <w:r>
              <w:rPr>
                <w:rFonts w:hint="eastAsia" w:ascii="宋体" w:hAnsi="宋体" w:eastAsia="宋体" w:cs="Times New Roman"/>
                <w:color w:val="auto"/>
                <w:szCs w:val="21"/>
                <w:highlight w:val="none"/>
                <w:lang w:eastAsia="zh-CN"/>
              </w:rPr>
              <w:t>中标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eastAsia="zh-CN"/>
              </w:rPr>
              <w:t>需</w:t>
            </w:r>
            <w:r>
              <w:rPr>
                <w:rFonts w:hint="eastAsia" w:ascii="宋体" w:hAnsi="宋体" w:eastAsia="宋体" w:cs="Times New Roman"/>
                <w:color w:val="auto"/>
                <w:szCs w:val="21"/>
                <w:highlight w:val="none"/>
                <w:lang w:val="en-US" w:eastAsia="zh-CN"/>
              </w:rPr>
              <w:t>第三方协助</w:t>
            </w:r>
            <w:r>
              <w:rPr>
                <w:rFonts w:hint="eastAsia" w:ascii="宋体" w:hAnsi="宋体" w:eastAsia="宋体" w:cs="Times New Roman"/>
                <w:color w:val="auto"/>
                <w:szCs w:val="21"/>
                <w:highlight w:val="none"/>
                <w:lang w:eastAsia="zh-CN"/>
              </w:rPr>
              <w:t>办理进出口手续的，</w:t>
            </w:r>
            <w:r>
              <w:rPr>
                <w:rFonts w:hint="eastAsia" w:ascii="宋体" w:hAnsi="宋体" w:eastAsia="宋体" w:cs="Times New Roman"/>
                <w:b w:val="0"/>
                <w:bCs w:val="0"/>
                <w:color w:val="auto"/>
                <w:szCs w:val="21"/>
                <w:highlight w:val="none"/>
                <w:lang w:eastAsia="zh-CN"/>
              </w:rPr>
              <w:t>可从</w:t>
            </w:r>
            <w:r>
              <w:rPr>
                <w:rFonts w:hint="eastAsia" w:ascii="宋体" w:hAnsi="宋体" w:eastAsia="宋体" w:cs="Times New Roman"/>
                <w:b w:val="0"/>
                <w:bCs w:val="0"/>
                <w:color w:val="auto"/>
                <w:szCs w:val="21"/>
                <w:highlight w:val="none"/>
                <w:lang w:val="en-US" w:eastAsia="zh-CN"/>
              </w:rPr>
              <w:t>采购人年度</w:t>
            </w:r>
            <w:r>
              <w:rPr>
                <w:rFonts w:hint="eastAsia" w:ascii="宋体" w:hAnsi="宋体" w:eastAsia="宋体" w:cs="Times New Roman"/>
                <w:b w:val="0"/>
                <w:bCs w:val="0"/>
                <w:color w:val="auto"/>
                <w:szCs w:val="21"/>
                <w:highlight w:val="none"/>
                <w:lang w:eastAsia="zh-CN"/>
              </w:rPr>
              <w:t>外贸代理公司中自行选择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14:paraId="75D51F51">
            <w:pPr>
              <w:adjustRightInd w:val="0"/>
              <w:snapToGrid w:val="0"/>
              <w:spacing w:line="288"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4.投标报价是履行合同的最终价格，有关本项目实施所涉及的一切费用均计入报价；总价不为零，分项报价中部分产品、服务单价为零的，视作已包含在总价中</w:t>
            </w:r>
            <w:r>
              <w:rPr>
                <w:rFonts w:hint="eastAsia" w:ascii="宋体" w:hAnsi="宋体" w:eastAsia="宋体" w:cs="Times New Roman"/>
                <w:color w:val="auto"/>
                <w:szCs w:val="21"/>
                <w:highlight w:val="none"/>
                <w:lang w:eastAsia="zh-CN"/>
              </w:rPr>
              <w:t>；</w:t>
            </w:r>
          </w:p>
          <w:p w14:paraId="3784590E">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5.投标文件只允许有一个报价，有选择的报价将不予接受；</w:t>
            </w:r>
          </w:p>
          <w:p w14:paraId="16108768">
            <w:pPr>
              <w:pStyle w:val="13"/>
              <w:adjustRightInd w:val="0"/>
              <w:snapToGrid w:val="0"/>
              <w:spacing w:before="0" w:beforeLines="0" w:after="0" w:afterLines="0" w:line="288" w:lineRule="auto"/>
              <w:jc w:val="left"/>
              <w:rPr>
                <w:rFonts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采购人将以合同形式有偿取得货物或服务，不接受投标人给予的赠品、回扣或者与采购无关的其他商品、服务</w:t>
            </w:r>
            <w:r>
              <w:rPr>
                <w:rFonts w:ascii="宋体" w:hAnsi="宋体" w:eastAsia="宋体" w:cs="宋体"/>
                <w:color w:val="auto"/>
                <w:kern w:val="2"/>
                <w:sz w:val="21"/>
                <w:szCs w:val="21"/>
                <w:highlight w:val="none"/>
                <w:lang w:val="en-US" w:eastAsia="zh-CN" w:bidi="ar-SA"/>
              </w:rPr>
              <w:t>。</w:t>
            </w:r>
          </w:p>
        </w:tc>
      </w:tr>
      <w:tr w14:paraId="5630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D0B40B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661A5E1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793273D6">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3CF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981C769">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373487E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3506DC89">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1C2B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DE97F88">
            <w:pPr>
              <w:adjustRightInd w:val="0"/>
              <w:snapToGrid w:val="0"/>
              <w:spacing w:line="288" w:lineRule="auto"/>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75D18B75">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7658019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1A61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BC0AE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268B7B2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0B35ED2F">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520D327E">
      <w:pPr>
        <w:adjustRightInd w:val="0"/>
        <w:snapToGrid w:val="0"/>
        <w:spacing w:line="288" w:lineRule="auto"/>
        <w:rPr>
          <w:rFonts w:ascii="宋体" w:hAnsi="宋体" w:eastAsia="宋体"/>
          <w:color w:val="auto"/>
          <w:szCs w:val="21"/>
          <w:highlight w:val="none"/>
        </w:rPr>
      </w:pPr>
    </w:p>
    <w:p w14:paraId="764296F0">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br w:type="page"/>
      </w:r>
    </w:p>
    <w:p w14:paraId="243818B2">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40E1DF9D">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38"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38"/>
    <w:p w14:paraId="252CC804">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5FCBD7D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w:t>
      </w:r>
      <w:r>
        <w:rPr>
          <w:rFonts w:hint="eastAsia" w:ascii="宋体" w:hAnsi="宋体" w:eastAsia="宋体" w:cs="Times New Roman"/>
          <w:color w:val="auto"/>
          <w:spacing w:val="-6"/>
          <w:szCs w:val="21"/>
          <w:highlight w:val="none"/>
          <w:lang w:eastAsia="zh-CN"/>
        </w:rPr>
        <w:t>浙江农林大学流变仪</w:t>
      </w:r>
      <w:r>
        <w:rPr>
          <w:rFonts w:hint="eastAsia" w:ascii="宋体" w:hAnsi="宋体" w:eastAsia="宋体" w:cs="Times New Roman"/>
          <w:color w:val="auto"/>
          <w:spacing w:val="-6"/>
          <w:szCs w:val="21"/>
          <w:highlight w:val="none"/>
        </w:rPr>
        <w:t>的招标、评标、定标、验收、合同履约、付款等（法律、法规另有规定的，从其规定）。</w:t>
      </w:r>
    </w:p>
    <w:p w14:paraId="2E6B9749">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1804CA2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w:t>
      </w:r>
      <w:r>
        <w:rPr>
          <w:rFonts w:hint="eastAsia" w:ascii="宋体" w:hAnsi="宋体" w:eastAsia="宋体" w:cs="Times New Roman"/>
          <w:color w:val="auto"/>
          <w:spacing w:val="-6"/>
          <w:szCs w:val="21"/>
          <w:highlight w:val="none"/>
          <w:lang w:eastAsia="zh-CN"/>
        </w:rPr>
        <w:t>浙江农林大学</w:t>
      </w:r>
      <w:r>
        <w:rPr>
          <w:rFonts w:hint="eastAsia" w:ascii="宋体" w:hAnsi="宋体" w:eastAsia="宋体" w:cs="Times New Roman"/>
          <w:color w:val="auto"/>
          <w:spacing w:val="-6"/>
          <w:szCs w:val="21"/>
          <w:highlight w:val="none"/>
        </w:rPr>
        <w:t>；</w:t>
      </w:r>
    </w:p>
    <w:p w14:paraId="09A897C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2F5CBF4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1B5C3E0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22E829B9">
      <w:pPr>
        <w:adjustRightInd w:val="0"/>
        <w:snapToGrid w:val="0"/>
        <w:spacing w:line="288" w:lineRule="auto"/>
        <w:ind w:firstLine="396" w:firstLineChars="200"/>
        <w:jc w:val="left"/>
        <w:rPr>
          <w:rFonts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39"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3E20469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39"/>
    <w:p w14:paraId="03755B8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7A99C173">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6F65E41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736AB65D">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2A5FBFBF">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18A8EB1E">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5607139E">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579B84E">
      <w:pPr>
        <w:adjustRightInd w:val="0"/>
        <w:snapToGrid w:val="0"/>
        <w:spacing w:line="288" w:lineRule="auto"/>
        <w:ind w:firstLine="424"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53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14:paraId="391D7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A852E03">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833" w:type="dxa"/>
            <w:tcMar>
              <w:top w:w="0" w:type="dxa"/>
              <w:left w:w="108" w:type="dxa"/>
              <w:bottom w:w="0" w:type="dxa"/>
              <w:right w:w="108" w:type="dxa"/>
            </w:tcMar>
            <w:vAlign w:val="center"/>
          </w:tcPr>
          <w:p w14:paraId="1F3557AE">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7627C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B33732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2833" w:type="dxa"/>
            <w:tcMar>
              <w:top w:w="0" w:type="dxa"/>
              <w:left w:w="108" w:type="dxa"/>
              <w:bottom w:w="0" w:type="dxa"/>
              <w:right w:w="108" w:type="dxa"/>
            </w:tcMar>
            <w:vAlign w:val="center"/>
          </w:tcPr>
          <w:p w14:paraId="298DC70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5</w:t>
            </w:r>
          </w:p>
        </w:tc>
      </w:tr>
      <w:tr w14:paraId="31551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262BAB0">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100-500</w:t>
            </w:r>
          </w:p>
        </w:tc>
        <w:tc>
          <w:tcPr>
            <w:tcW w:w="2833" w:type="dxa"/>
            <w:tcMar>
              <w:top w:w="0" w:type="dxa"/>
              <w:left w:w="108" w:type="dxa"/>
              <w:bottom w:w="0" w:type="dxa"/>
              <w:right w:w="108" w:type="dxa"/>
            </w:tcMar>
            <w:vAlign w:val="center"/>
          </w:tcPr>
          <w:p w14:paraId="1DED9CD8">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0.77</w:t>
            </w:r>
          </w:p>
        </w:tc>
      </w:tr>
    </w:tbl>
    <w:p w14:paraId="7610818C">
      <w:pPr>
        <w:adjustRightInd w:val="0"/>
        <w:snapToGrid w:val="0"/>
        <w:spacing w:line="288" w:lineRule="auto"/>
        <w:ind w:firstLine="399"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275F68A2">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83E8AF1">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4899442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lang w:eastAsia="zh-CN"/>
        </w:rPr>
        <w:t>2025年1月（含）</w:t>
      </w:r>
      <w:r>
        <w:rPr>
          <w:rFonts w:ascii="宋体" w:hAnsi="宋体" w:eastAsia="宋体" w:cs="Times New Roman"/>
          <w:color w:val="auto"/>
          <w:spacing w:val="-6"/>
          <w:szCs w:val="21"/>
          <w:highlight w:val="none"/>
        </w:rPr>
        <w:t>以后任意一月）；</w:t>
      </w:r>
    </w:p>
    <w:p w14:paraId="2A42513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385A16DA">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788083F5">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28AB9442">
      <w:pPr>
        <w:spacing w:line="288"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44F65047">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AF6F64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20465D07">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1747DD21">
      <w:pPr>
        <w:adjustRightInd w:val="0"/>
        <w:snapToGrid w:val="0"/>
        <w:spacing w:line="288" w:lineRule="auto"/>
        <w:ind w:firstLine="424" w:firstLineChars="202"/>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rPr>
        <w:t>货物运输</w:t>
      </w:r>
      <w:r>
        <w:rPr>
          <w:rFonts w:ascii="宋体" w:hAnsi="宋体" w:eastAsia="宋体"/>
          <w:color w:val="auto"/>
          <w:szCs w:val="21"/>
          <w:highlight w:val="none"/>
          <w:u w:val="single"/>
        </w:rPr>
        <w:t>。</w:t>
      </w:r>
    </w:p>
    <w:p w14:paraId="1B2B8CA9">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048781BF">
      <w:pPr>
        <w:adjustRightInd w:val="0"/>
        <w:snapToGrid w:val="0"/>
        <w:spacing w:line="288" w:lineRule="auto"/>
        <w:ind w:firstLine="402" w:firstLineChars="202"/>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2C2CAE70">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0"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0"/>
    <w:p w14:paraId="230F6D76">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1A14095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0202CF5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05B17BA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2BFD5CA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6857882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52F606B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14736A0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5726A81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26C7091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1F95E24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6452B0BF">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2A2345C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2D7410D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3B078E82">
      <w:pPr>
        <w:adjustRightInd w:val="0"/>
        <w:snapToGrid w:val="0"/>
        <w:spacing w:line="288" w:lineRule="auto"/>
        <w:outlineLvl w:val="2"/>
        <w:rPr>
          <w:rFonts w:ascii="宋体" w:hAnsi="宋体" w:eastAsia="宋体" w:cs="宋体"/>
          <w:b/>
          <w:color w:val="auto"/>
          <w:spacing w:val="-6"/>
          <w:kern w:val="0"/>
          <w:szCs w:val="21"/>
          <w:highlight w:val="none"/>
        </w:rPr>
      </w:pPr>
      <w:bookmarkStart w:id="41" w:name="_Hlk92273111"/>
      <w:bookmarkStart w:id="42" w:name="_Hlk94018492"/>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1"/>
    <w:p w14:paraId="5A973184">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进口产品</w:t>
      </w:r>
    </w:p>
    <w:p w14:paraId="79E3587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本项目原则上采购本国生产的货物、服务，不允许采购进口产品。优先采购向我国企业转让技术、与我国企业签订消化吸收再创新方案的供应商的进口产品。</w:t>
      </w:r>
    </w:p>
    <w:p w14:paraId="3875F7BB">
      <w:pPr>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ind w:firstLine="369" w:firstLineChars="176"/>
        <w:jc w:val="left"/>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采购人已经在采购活动开始前向财政部门提出申请并获得财政部门审核同意</w:t>
      </w:r>
      <w:r>
        <w:rPr>
          <w:rFonts w:hint="eastAsia" w:ascii="宋体" w:hAnsi="宋体" w:eastAsia="宋体" w:cs="宋体"/>
          <w:i w:val="0"/>
          <w:iCs w:val="0"/>
          <w:color w:val="auto"/>
          <w:sz w:val="21"/>
          <w:szCs w:val="21"/>
          <w:highlight w:val="none"/>
          <w:lang w:eastAsia="zh-CN"/>
        </w:rPr>
        <w:t>（高校和科研院所采购用于科研的进口仪器设备，以及其他根据财政部规定实行备案管理的，实行备案管理）</w:t>
      </w:r>
      <w:r>
        <w:rPr>
          <w:rFonts w:hint="eastAsia" w:ascii="宋体" w:hAnsi="宋体" w:eastAsia="宋体" w:cs="宋体"/>
          <w:i w:val="0"/>
          <w:iCs w:val="0"/>
          <w:color w:val="auto"/>
          <w:sz w:val="21"/>
          <w:szCs w:val="21"/>
          <w:highlight w:val="none"/>
        </w:rPr>
        <w:t>购买进口产品的，将在</w:t>
      </w:r>
      <w:r>
        <w:rPr>
          <w:rFonts w:hint="eastAsia" w:ascii="宋体" w:hAnsi="宋体" w:eastAsia="宋体" w:cs="宋体"/>
          <w:i w:val="0"/>
          <w:iCs w:val="0"/>
          <w:color w:val="auto"/>
          <w:sz w:val="21"/>
          <w:szCs w:val="21"/>
          <w:highlight w:val="none"/>
          <w:lang w:val="en-US" w:eastAsia="zh-CN"/>
        </w:rPr>
        <w:t>招标文件</w:t>
      </w:r>
      <w:r>
        <w:rPr>
          <w:rFonts w:hint="eastAsia" w:ascii="宋体" w:hAnsi="宋体" w:eastAsia="宋体" w:cs="宋体"/>
          <w:i w:val="0"/>
          <w:iCs w:val="0"/>
          <w:color w:val="auto"/>
          <w:sz w:val="21"/>
          <w:szCs w:val="21"/>
          <w:highlight w:val="none"/>
        </w:rPr>
        <w:t>中明确规定可以采购进口产品（但如果因信息不对称等原因，仍有满足需求的国内产品要求参与采购竞争的，不会对其加以限制，仍将按照公平竞争原则实施采购）</w:t>
      </w:r>
      <w:r>
        <w:rPr>
          <w:rFonts w:hint="eastAsia" w:ascii="宋体" w:hAnsi="宋体" w:eastAsia="宋体" w:cs="宋体"/>
          <w:i w:val="0"/>
          <w:iCs w:val="0"/>
          <w:color w:val="auto"/>
          <w:sz w:val="21"/>
          <w:szCs w:val="21"/>
          <w:highlight w:val="none"/>
          <w:lang w:eastAsia="zh-CN"/>
        </w:rPr>
        <w:t>。</w:t>
      </w:r>
    </w:p>
    <w:p w14:paraId="15D04C3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67585F">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支持绿色发展</w:t>
      </w:r>
    </w:p>
    <w:p w14:paraId="4501DE12">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采购人拟采购的产品属于</w:t>
      </w:r>
      <w:r>
        <w:rPr>
          <w:rFonts w:hint="eastAsia" w:ascii="宋体" w:hAnsi="宋体" w:eastAsia="宋体" w:cs="宋体"/>
          <w:i w:val="0"/>
          <w:iCs w:val="0"/>
          <w:color w:val="auto"/>
          <w:sz w:val="21"/>
          <w:szCs w:val="21"/>
          <w:highlight w:val="none"/>
          <w:lang w:eastAsia="zh-CN"/>
        </w:rPr>
        <w:t>节能产品、</w:t>
      </w:r>
      <w:r>
        <w:rPr>
          <w:rFonts w:hint="eastAsia" w:ascii="宋体" w:hAnsi="宋体" w:eastAsia="宋体" w:cs="宋体"/>
          <w:i w:val="0"/>
          <w:iCs w:val="0"/>
          <w:color w:val="auto"/>
          <w:sz w:val="21"/>
          <w:szCs w:val="21"/>
          <w:highlight w:val="none"/>
          <w:lang w:val="en-US" w:eastAsia="zh-CN"/>
        </w:rPr>
        <w:t>环境标志产品</w:t>
      </w:r>
      <w:r>
        <w:rPr>
          <w:rFonts w:hint="eastAsia" w:ascii="宋体" w:hAnsi="宋体" w:eastAsia="宋体" w:cs="宋体"/>
          <w:i w:val="0"/>
          <w:iCs w:val="0"/>
          <w:color w:val="auto"/>
          <w:sz w:val="21"/>
          <w:szCs w:val="21"/>
          <w:highlight w:val="none"/>
          <w:lang w:eastAsia="zh-CN"/>
        </w:rPr>
        <w:t>政府采购品目清单</w:t>
      </w:r>
      <w:r>
        <w:rPr>
          <w:rFonts w:hint="eastAsia" w:ascii="宋体" w:hAnsi="宋体" w:eastAsia="宋体" w:cs="宋体"/>
          <w:i w:val="0"/>
          <w:iCs w:val="0"/>
          <w:color w:val="auto"/>
          <w:sz w:val="21"/>
          <w:szCs w:val="21"/>
          <w:highlight w:val="none"/>
        </w:rPr>
        <w:t>范围的，将依据国家确定的认证机构出具的、处于有效期之内的节能产品、环境标志产品认证证书，对获得证书的产品实施政府优先采购或强制采购。</w:t>
      </w:r>
    </w:p>
    <w:p w14:paraId="49FA18C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采购人拟采购产品属于节能产品政府采购清单规定必须强制采购的，</w:t>
      </w:r>
      <w:r>
        <w:rPr>
          <w:rFonts w:hint="eastAsia" w:ascii="宋体" w:hAnsi="宋体" w:eastAsia="宋体" w:cs="宋体"/>
          <w:i w:val="0"/>
          <w:iCs w:val="0"/>
          <w:color w:val="auto"/>
          <w:sz w:val="21"/>
          <w:szCs w:val="21"/>
          <w:highlight w:val="none"/>
          <w:u w:val="none"/>
        </w:rPr>
        <w:t>将在</w:t>
      </w:r>
      <w:r>
        <w:rPr>
          <w:rFonts w:hint="eastAsia" w:ascii="宋体" w:hAnsi="宋体" w:eastAsia="宋体" w:cs="宋体"/>
          <w:i w:val="0"/>
          <w:iCs w:val="0"/>
          <w:color w:val="auto"/>
          <w:sz w:val="21"/>
          <w:szCs w:val="21"/>
          <w:highlight w:val="none"/>
          <w:u w:val="none"/>
          <w:lang w:val="en-US" w:eastAsia="zh-CN"/>
        </w:rPr>
        <w:t>招标文件</w:t>
      </w:r>
      <w:r>
        <w:rPr>
          <w:rFonts w:hint="eastAsia" w:ascii="宋体" w:hAnsi="宋体" w:eastAsia="宋体" w:cs="宋体"/>
          <w:i w:val="0"/>
          <w:iCs w:val="0"/>
          <w:color w:val="auto"/>
          <w:sz w:val="21"/>
          <w:szCs w:val="21"/>
          <w:highlight w:val="none"/>
          <w:u w:val="none"/>
        </w:rPr>
        <w:t>中明确载明</w:t>
      </w:r>
      <w:r>
        <w:rPr>
          <w:rFonts w:hint="eastAsia" w:ascii="宋体" w:hAnsi="宋体" w:eastAsia="宋体" w:cs="宋体"/>
          <w:i w:val="0"/>
          <w:iCs w:val="0"/>
          <w:color w:val="auto"/>
          <w:sz w:val="21"/>
          <w:szCs w:val="21"/>
          <w:highlight w:val="none"/>
        </w:rPr>
        <w:t>，供应商相应的投标产品须提供国家确定的认证机构出具的、处于有效期之内的节能产品认证证书。</w:t>
      </w:r>
    </w:p>
    <w:p w14:paraId="6FA43B2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rPr>
        <w:t>支持中小企业发展</w:t>
      </w:r>
    </w:p>
    <w:p w14:paraId="5C320AD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3.1 </w:t>
      </w:r>
      <w:r>
        <w:rPr>
          <w:rFonts w:hint="eastAsia" w:ascii="宋体" w:hAnsi="宋体" w:eastAsia="宋体" w:cs="宋体"/>
          <w:i w:val="0"/>
          <w:iCs w:val="0"/>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6DACE3E">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3.2 </w:t>
      </w:r>
      <w:r>
        <w:rPr>
          <w:rFonts w:hint="eastAsia" w:ascii="宋体" w:hAnsi="宋体" w:eastAsia="宋体" w:cs="宋体"/>
          <w:i w:val="0"/>
          <w:iCs w:val="0"/>
          <w:color w:val="auto"/>
          <w:sz w:val="21"/>
          <w:szCs w:val="21"/>
          <w:highlight w:val="none"/>
        </w:rPr>
        <w:t>在政府采购活动中，供应商提供的货物或者服务符合下列情形的，享受中小企业扶持政策：</w:t>
      </w:r>
    </w:p>
    <w:p w14:paraId="47D39619">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在货物采购项目中，货物由中小企业制造，即货物由</w:t>
      </w:r>
      <w:r>
        <w:rPr>
          <w:rFonts w:hint="eastAsia" w:ascii="宋体" w:hAnsi="宋体" w:eastAsia="宋体" w:cs="宋体"/>
          <w:i w:val="0"/>
          <w:iCs w:val="0"/>
          <w:color w:val="auto"/>
          <w:sz w:val="21"/>
          <w:szCs w:val="21"/>
          <w:highlight w:val="none"/>
          <w:u w:val="single"/>
        </w:rPr>
        <w:t>中小企业生产且使用该中小企业商号或者注册商标</w:t>
      </w:r>
      <w:r>
        <w:rPr>
          <w:rFonts w:hint="eastAsia" w:ascii="宋体" w:hAnsi="宋体" w:eastAsia="宋体" w:cs="宋体"/>
          <w:i w:val="0"/>
          <w:iCs w:val="0"/>
          <w:color w:val="auto"/>
          <w:sz w:val="21"/>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0816DB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3.3 </w:t>
      </w:r>
      <w:r>
        <w:rPr>
          <w:rFonts w:hint="eastAsia" w:ascii="宋体" w:hAnsi="宋体" w:eastAsia="宋体" w:cs="宋体"/>
          <w:i w:val="0"/>
          <w:iCs w:val="0"/>
          <w:color w:val="auto"/>
          <w:sz w:val="21"/>
          <w:szCs w:val="21"/>
          <w:highlight w:val="none"/>
        </w:rPr>
        <w:t>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F56781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中小企业享受扶持政策获得政府采购合同的，小微企业不得将合同分包给大中型企业，中型企业不得将合同分包给大型企业。</w:t>
      </w:r>
    </w:p>
    <w:p w14:paraId="2CC0DF5D">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3.4 </w:t>
      </w:r>
      <w:r>
        <w:rPr>
          <w:rFonts w:hint="eastAsia" w:ascii="宋体" w:hAnsi="宋体" w:eastAsia="宋体" w:cs="宋体"/>
          <w:i w:val="0"/>
          <w:iCs w:val="0"/>
          <w:color w:val="auto"/>
          <w:sz w:val="21"/>
          <w:szCs w:val="21"/>
          <w:highlight w:val="none"/>
        </w:rPr>
        <w:t>以联合体形式参加政府采购活动，联合体各方均为中小企业的，联合体视同中小企业。其中，联合体各方均为小微企业的，联合体视同小微企业。</w:t>
      </w:r>
    </w:p>
    <w:p w14:paraId="6FDFD56A">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3.5 </w:t>
      </w:r>
      <w:r>
        <w:rPr>
          <w:rFonts w:hint="eastAsia" w:ascii="宋体" w:hAnsi="宋体" w:eastAsia="宋体" w:cs="宋体"/>
          <w:i w:val="0"/>
          <w:iCs w:val="0"/>
          <w:color w:val="auto"/>
          <w:sz w:val="21"/>
          <w:szCs w:val="21"/>
          <w:highlight w:val="none"/>
        </w:rPr>
        <w:t>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5BC673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组成联合体或者接受分包合同的中小企业与联合体内其他企业、分包企业之间不得存在直接控股、管理关系。</w:t>
      </w:r>
    </w:p>
    <w:p w14:paraId="0E45A2FF">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专门面向中小企业采购的项目或者采购包，不再执行价格评审优惠的扶持政策。</w:t>
      </w:r>
    </w:p>
    <w:p w14:paraId="5D9D45AB">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3.6 </w:t>
      </w:r>
      <w:r>
        <w:rPr>
          <w:rFonts w:hint="eastAsia" w:ascii="宋体" w:hAnsi="宋体" w:eastAsia="宋体" w:cs="宋体"/>
          <w:i w:val="0"/>
          <w:iCs w:val="0"/>
          <w:color w:val="auto"/>
          <w:sz w:val="21"/>
          <w:szCs w:val="21"/>
          <w:highlight w:val="none"/>
        </w:rPr>
        <w:t>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5E61AA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3.7 </w:t>
      </w:r>
      <w:r>
        <w:rPr>
          <w:rFonts w:hint="eastAsia" w:ascii="宋体" w:hAnsi="宋体" w:eastAsia="宋体" w:cs="宋体"/>
          <w:color w:val="auto"/>
          <w:sz w:val="21"/>
          <w:szCs w:val="21"/>
          <w:highlight w:val="none"/>
          <w:lang w:eastAsia="zh-CN"/>
        </w:rPr>
        <w:t>中小企业参加政府采购活动，应当出具本办法规定的《中小企业声明函》，否则不得享受相关中小企业扶持政策。</w:t>
      </w:r>
    </w:p>
    <w:p w14:paraId="558A2945">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336A0081">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3.8 </w:t>
      </w:r>
      <w:r>
        <w:rPr>
          <w:rFonts w:hint="eastAsia" w:ascii="宋体" w:hAnsi="宋体" w:eastAsia="宋体" w:cs="宋体"/>
          <w:i w:val="0"/>
          <w:iCs w:val="0"/>
          <w:color w:val="auto"/>
          <w:sz w:val="21"/>
          <w:szCs w:val="21"/>
          <w:highlight w:val="none"/>
        </w:rPr>
        <w:t>供应商提供《中小企业声明函》内容不实的，属于提供虚假材料谋取中标、成交，依照《中华人民共和国政府采购法》等国家有关规定追究相应责任。</w:t>
      </w:r>
    </w:p>
    <w:p w14:paraId="3D3B8A70">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▲3.9 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19F3386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u w:val="single"/>
          <w:lang w:val="en-US" w:eastAsia="zh-CN"/>
        </w:rPr>
        <w:t>（工业和信息化部中小企业局）中小企业规模类型自测小程序：http://baosong.miit.gov.cn/ScaleTest。</w:t>
      </w:r>
    </w:p>
    <w:p w14:paraId="4993FD8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支持监狱企业发展</w:t>
      </w:r>
    </w:p>
    <w:p w14:paraId="175C04F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4DB784D">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促进残疾人就业</w:t>
      </w:r>
    </w:p>
    <w:p w14:paraId="35360C5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符合《关于促进残疾人就业政府采购政策的通知》（财库[2017]141号）规定的条件并提供《残疾人福利性单位声明函》的残疾人福利性单位视同小型、微型企业。</w:t>
      </w:r>
    </w:p>
    <w:p w14:paraId="607F047E">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w:t>
      </w:r>
      <w:r>
        <w:rPr>
          <w:rFonts w:hint="eastAsia" w:ascii="宋体" w:hAnsi="宋体" w:eastAsia="宋体" w:cs="宋体"/>
          <w:b/>
          <w:bCs/>
          <w:i w:val="0"/>
          <w:iCs w:val="0"/>
          <w:color w:val="auto"/>
          <w:sz w:val="21"/>
          <w:szCs w:val="21"/>
          <w:highlight w:val="none"/>
        </w:rPr>
        <w:t>支持创新发展</w:t>
      </w:r>
    </w:p>
    <w:p w14:paraId="64B4764B">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采购人优先采购被认定为首台套产品和“制造精品”的自主创新产品。</w:t>
      </w:r>
    </w:p>
    <w:p w14:paraId="5B139B56">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对省级以上主管部门认定的首台套产品，自纳入《省推广应用指导目录》起</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年内参加政府采购活动，视同已具备相应销售业绩，业绩分为满分。</w:t>
      </w:r>
    </w:p>
    <w:p w14:paraId="6E72C019">
      <w:pPr>
        <w:adjustRightInd w:val="0"/>
        <w:snapToGrid w:val="0"/>
        <w:spacing w:line="288" w:lineRule="auto"/>
        <w:ind w:firstLine="420" w:firstLineChars="200"/>
        <w:jc w:val="left"/>
        <w:rPr>
          <w:rFonts w:ascii="宋体" w:hAnsi="宋体" w:eastAsia="宋体" w:cs="Times New Roman"/>
          <w:color w:val="auto"/>
          <w:spacing w:val="-6"/>
          <w:szCs w:val="21"/>
          <w:highlight w:val="none"/>
        </w:rPr>
      </w:pPr>
      <w:r>
        <w:rPr>
          <w:rFonts w:hint="eastAsia" w:ascii="宋体" w:hAnsi="宋体" w:eastAsia="宋体" w:cs="宋体"/>
          <w:i w:val="0"/>
          <w:iCs w:val="0"/>
          <w:color w:val="auto"/>
          <w:sz w:val="21"/>
          <w:szCs w:val="21"/>
          <w:highlight w:val="none"/>
        </w:rPr>
        <w:t>产品核心技术高于国内领先水平，并具有明晰自主知识产权的“制造精品”产品，自认定之日起</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年内视同已具备相应销售业绩，参加政府采购活动时业绩分值为满分。</w:t>
      </w:r>
    </w:p>
    <w:bookmarkEnd w:id="42"/>
    <w:p w14:paraId="7474DE30">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F4B46CC">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5469A91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3652AAED">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32FE8AE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6F45162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432207AE">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3615027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2397894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246C89A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1F6CFAA3">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7ADEFA6B">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123470C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2965FE3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6854CA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01D595B5">
      <w:pPr>
        <w:adjustRightInd w:val="0"/>
        <w:snapToGrid w:val="0"/>
        <w:spacing w:line="288" w:lineRule="auto"/>
        <w:jc w:val="center"/>
        <w:outlineLvl w:val="1"/>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69BAA1F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317E5F3E">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3"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756272F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5DF6505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43"/>
    <w:p w14:paraId="125561F0">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05BC0DE2">
      <w:pPr>
        <w:adjustRightInd w:val="0"/>
        <w:snapToGrid w:val="0"/>
        <w:spacing w:line="288" w:lineRule="auto"/>
        <w:ind w:firstLine="396" w:firstLineChars="200"/>
        <w:jc w:val="left"/>
        <w:rPr>
          <w:rFonts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01AA0055">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44" w:name="_Hlk96329183"/>
      <w:r>
        <w:rPr>
          <w:rFonts w:hint="eastAsia" w:ascii="宋体" w:hAnsi="宋体" w:eastAsia="宋体"/>
          <w:color w:val="auto"/>
          <w:spacing w:val="-6"/>
          <w:szCs w:val="21"/>
          <w:highlight w:val="none"/>
        </w:rPr>
        <w:t>加盖公章</w:t>
      </w:r>
      <w:bookmarkEnd w:id="44"/>
      <w:r>
        <w:rPr>
          <w:rFonts w:hint="eastAsia" w:ascii="宋体" w:hAnsi="宋体" w:eastAsia="宋体"/>
          <w:color w:val="auto"/>
          <w:spacing w:val="-6"/>
          <w:szCs w:val="21"/>
          <w:highlight w:val="none"/>
        </w:rPr>
        <w:t>，投标人应写全称。</w:t>
      </w:r>
    </w:p>
    <w:p w14:paraId="1F35753C">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3B40C7ED">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6A5843B3">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3FBAD12E">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w:t>
      </w:r>
      <w:r>
        <w:rPr>
          <w:rFonts w:hint="eastAsia" w:ascii="宋体" w:hAnsi="宋体" w:eastAsia="宋体" w:cs="宋体"/>
          <w:b/>
          <w:bCs/>
          <w:color w:val="auto"/>
          <w:szCs w:val="21"/>
          <w:highlight w:val="none"/>
          <w:lang w:eastAsia="zh-CN"/>
        </w:rPr>
        <w:t>陈应俭、俞炳</w:t>
      </w:r>
      <w:r>
        <w:rPr>
          <w:rFonts w:hint="eastAsia" w:ascii="宋体" w:hAnsi="宋体" w:eastAsia="宋体" w:cs="宋体"/>
          <w:b/>
          <w:bCs/>
          <w:color w:val="auto"/>
          <w:szCs w:val="21"/>
          <w:highlight w:val="none"/>
        </w:rPr>
        <w:t>）收，电话：</w:t>
      </w:r>
      <w:r>
        <w:rPr>
          <w:rFonts w:hint="eastAsia" w:ascii="宋体" w:hAnsi="宋体" w:eastAsia="宋体" w:cs="宋体"/>
          <w:b/>
          <w:bCs/>
          <w:color w:val="auto"/>
          <w:szCs w:val="21"/>
          <w:highlight w:val="none"/>
          <w:lang w:eastAsia="zh-CN"/>
        </w:rPr>
        <w:t>0571-87670302</w:t>
      </w:r>
      <w:r>
        <w:rPr>
          <w:rFonts w:hint="eastAsia" w:ascii="宋体" w:hAnsi="宋体" w:eastAsia="宋体" w:cs="宋体"/>
          <w:b/>
          <w:bCs/>
          <w:color w:val="auto"/>
          <w:szCs w:val="21"/>
          <w:highlight w:val="none"/>
        </w:rPr>
        <w:t>，寄出后将（快递单号、项目名称、公司名称、联系方式等相关信息）发至：</w:t>
      </w:r>
      <w:r>
        <w:rPr>
          <w:rFonts w:hint="eastAsia" w:ascii="宋体" w:hAnsi="宋体" w:eastAsia="宋体" w:cs="宋体"/>
          <w:b/>
          <w:bCs/>
          <w:color w:val="auto"/>
          <w:szCs w:val="21"/>
          <w:highlight w:val="none"/>
          <w:lang w:eastAsia="zh-CN"/>
        </w:rPr>
        <w:t>zb02@qszb.net</w:t>
      </w:r>
      <w:r>
        <w:rPr>
          <w:rFonts w:hint="eastAsia" w:ascii="宋体" w:hAnsi="宋体" w:eastAsia="宋体" w:cs="宋体"/>
          <w:b/>
          <w:bCs/>
          <w:color w:val="auto"/>
          <w:szCs w:val="21"/>
          <w:highlight w:val="none"/>
        </w:rPr>
        <w:t>，以便查收）。</w:t>
      </w:r>
    </w:p>
    <w:p w14:paraId="670A9DC1">
      <w:pPr>
        <w:adjustRightInd w:val="0"/>
        <w:snapToGrid w:val="0"/>
        <w:spacing w:line="288" w:lineRule="auto"/>
        <w:ind w:firstLine="422" w:firstLineChars="200"/>
        <w:jc w:val="left"/>
        <w:rPr>
          <w:rFonts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56946619">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0C3288D0">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12FEFC12">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48246D2D">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14503F1E">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79EAC416">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7635F90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548191FA">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75DCA309">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2BD9C4C7">
      <w:pPr>
        <w:adjustRightInd w:val="0"/>
        <w:snapToGrid w:val="0"/>
        <w:spacing w:line="288" w:lineRule="auto"/>
        <w:ind w:firstLine="396" w:firstLineChars="200"/>
        <w:jc w:val="left"/>
        <w:rPr>
          <w:rFonts w:ascii="宋体" w:hAnsi="宋体" w:eastAsia="宋体"/>
          <w:color w:val="auto"/>
          <w:spacing w:val="-6"/>
          <w:szCs w:val="21"/>
          <w:highlight w:val="none"/>
        </w:rPr>
      </w:pPr>
      <w:bookmarkStart w:id="45"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45"/>
    <w:p w14:paraId="145AD8D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28C18E5">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4EDA200D">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0020A70E">
      <w:pPr>
        <w:adjustRightInd w:val="0"/>
        <w:snapToGrid w:val="0"/>
        <w:spacing w:line="288" w:lineRule="auto"/>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2F08D568">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49478176">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26DD4513">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386A65D0">
      <w:pPr>
        <w:adjustRightInd w:val="0"/>
        <w:snapToGrid w:val="0"/>
        <w:spacing w:line="288" w:lineRule="auto"/>
        <w:ind w:firstLine="420" w:firstLineChars="200"/>
        <w:rPr>
          <w:rFonts w:ascii="宋体" w:hAnsi="宋体" w:eastAsia="宋体"/>
          <w:color w:val="auto"/>
          <w:szCs w:val="21"/>
          <w:highlight w:val="none"/>
        </w:rPr>
      </w:pPr>
      <w:bookmarkStart w:id="46"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75E237F">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2.国产设备采用人民币报价，报价须包含设备（包括主机、标准附件、备品备件、专用工具）价、设备运杂费、保险费、利润、税金等；</w:t>
      </w:r>
    </w:p>
    <w:p w14:paraId="2DB8A3A7">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如进口设备的价格采用免税的人民币报价，报价须包含设备（包括主机、标准附件、备品备件、专用工具）价、国际运费、国际运输保险费、国内运输保险费、因贸易战等产生的加征关税（如对原产于美国的进口设备加征的关税费等）、外贸代理费等。交货方式为CIP</w:t>
      </w:r>
      <w:r>
        <w:rPr>
          <w:rFonts w:hint="eastAsia" w:ascii="宋体" w:hAnsi="宋体" w:eastAsia="宋体" w:cs="Times New Roman"/>
          <w:color w:val="auto"/>
          <w:szCs w:val="21"/>
          <w:highlight w:val="none"/>
          <w:lang w:val="en-US" w:eastAsia="zh-CN"/>
        </w:rPr>
        <w:t>浙江农林大学</w:t>
      </w:r>
      <w:r>
        <w:rPr>
          <w:rFonts w:hint="eastAsia" w:ascii="宋体" w:hAnsi="宋体" w:eastAsia="宋体" w:cs="Times New Roman"/>
          <w:color w:val="auto"/>
          <w:szCs w:val="21"/>
          <w:highlight w:val="none"/>
        </w:rPr>
        <w:t>，由中标人</w:t>
      </w:r>
      <w:r>
        <w:rPr>
          <w:rFonts w:hint="eastAsia" w:ascii="宋体" w:hAnsi="宋体" w:eastAsia="宋体" w:cs="Times New Roman"/>
          <w:color w:val="auto"/>
          <w:szCs w:val="21"/>
          <w:highlight w:val="none"/>
          <w:lang w:val="en-US" w:eastAsia="zh-CN"/>
        </w:rPr>
        <w:t>自行</w:t>
      </w:r>
      <w:r>
        <w:rPr>
          <w:rFonts w:hint="eastAsia" w:ascii="宋体" w:hAnsi="宋体" w:eastAsia="宋体" w:cs="Times New Roman"/>
          <w:color w:val="auto"/>
          <w:szCs w:val="21"/>
          <w:highlight w:val="none"/>
        </w:rPr>
        <w:t>办理免税事宜，采购人予以协助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如</w:t>
      </w:r>
      <w:r>
        <w:rPr>
          <w:rFonts w:hint="eastAsia" w:ascii="宋体" w:hAnsi="宋体" w:eastAsia="宋体" w:cs="Times New Roman"/>
          <w:color w:val="auto"/>
          <w:szCs w:val="21"/>
          <w:highlight w:val="none"/>
          <w:lang w:eastAsia="zh-CN"/>
        </w:rPr>
        <w:t>中标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eastAsia="zh-CN"/>
        </w:rPr>
        <w:t>需</w:t>
      </w:r>
      <w:r>
        <w:rPr>
          <w:rFonts w:hint="eastAsia" w:ascii="宋体" w:hAnsi="宋体" w:eastAsia="宋体" w:cs="Times New Roman"/>
          <w:color w:val="auto"/>
          <w:szCs w:val="21"/>
          <w:highlight w:val="none"/>
          <w:lang w:val="en-US" w:eastAsia="zh-CN"/>
        </w:rPr>
        <w:t>第三方协助</w:t>
      </w:r>
      <w:r>
        <w:rPr>
          <w:rFonts w:hint="eastAsia" w:ascii="宋体" w:hAnsi="宋体" w:eastAsia="宋体" w:cs="Times New Roman"/>
          <w:color w:val="auto"/>
          <w:szCs w:val="21"/>
          <w:highlight w:val="none"/>
          <w:lang w:eastAsia="zh-CN"/>
        </w:rPr>
        <w:t>办理进出口手续的，可从采购人年度外贸代理公司中自行选择）</w:t>
      </w:r>
      <w:r>
        <w:rPr>
          <w:rFonts w:hint="eastAsia" w:ascii="宋体" w:hAnsi="宋体" w:eastAsia="宋体" w:cs="Times New Roman"/>
          <w:color w:val="auto"/>
          <w:szCs w:val="21"/>
          <w:highlight w:val="none"/>
        </w:rPr>
        <w:t>，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14:paraId="3A93BC91">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4.投标报价是履行合同的最终价格，有关本项目实施所涉及的一切费用均计入报价；总价不为零，分项报价中部分产品、服务单价为零的，视作已包含在总价中</w:t>
      </w:r>
      <w:r>
        <w:rPr>
          <w:rFonts w:hint="eastAsia" w:ascii="宋体" w:hAnsi="宋体" w:eastAsia="宋体" w:cs="Times New Roman"/>
          <w:color w:val="auto"/>
          <w:szCs w:val="21"/>
          <w:highlight w:val="none"/>
          <w:lang w:eastAsia="zh-CN"/>
        </w:rPr>
        <w:t>；</w:t>
      </w:r>
    </w:p>
    <w:p w14:paraId="7F07007A">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5.投标文件只允许有一个报价，有选择的报价将不予接受；</w:t>
      </w:r>
    </w:p>
    <w:p w14:paraId="37510972">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420" w:firstLineChars="200"/>
        <w:jc w:val="left"/>
        <w:textAlignment w:val="auto"/>
        <w:rPr>
          <w:rFonts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采购人将以合同形式有偿取得货物或服务，不接受投标人给予的赠品、回扣或者与采购无关的其他商品、服务</w:t>
      </w:r>
      <w:r>
        <w:rPr>
          <w:rFonts w:ascii="宋体" w:hAnsi="宋体" w:eastAsia="宋体" w:cs="宋体"/>
          <w:color w:val="auto"/>
          <w:kern w:val="2"/>
          <w:sz w:val="21"/>
          <w:szCs w:val="21"/>
          <w:highlight w:val="none"/>
          <w:lang w:val="en-US" w:eastAsia="zh-CN" w:bidi="ar-SA"/>
        </w:rPr>
        <w:t>。</w:t>
      </w:r>
    </w:p>
    <w:bookmarkEnd w:id="46"/>
    <w:p w14:paraId="58DE03B4">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20A9B595">
      <w:pPr>
        <w:pStyle w:val="13"/>
        <w:adjustRightInd w:val="0"/>
        <w:snapToGrid w:val="0"/>
        <w:spacing w:before="0" w:beforeLines="0" w:after="0" w:afterLines="0" w:line="288" w:lineRule="auto"/>
        <w:ind w:firstLine="396" w:firstLineChars="200"/>
        <w:jc w:val="left"/>
        <w:rPr>
          <w:rFonts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6A08B0CD">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B8B8F46">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52CBFBDD">
      <w:pPr>
        <w:adjustRightInd w:val="0"/>
        <w:snapToGrid w:val="0"/>
        <w:spacing w:line="288" w:lineRule="auto"/>
        <w:ind w:firstLine="420" w:firstLineChars="200"/>
        <w:rPr>
          <w:rFonts w:ascii="宋体" w:hAnsi="宋体" w:eastAsia="宋体" w:cs="宋体"/>
          <w:color w:val="auto"/>
          <w:szCs w:val="21"/>
          <w:highlight w:val="none"/>
        </w:rPr>
      </w:pPr>
      <w:bookmarkStart w:id="47" w:name="_Hlk94018682"/>
      <w:r>
        <w:rPr>
          <w:rFonts w:hint="eastAsia" w:ascii="宋体" w:hAnsi="宋体" w:eastAsia="宋体" w:cs="宋体"/>
          <w:color w:val="auto"/>
          <w:szCs w:val="21"/>
          <w:highlight w:val="none"/>
        </w:rPr>
        <w:t>未响应招标文件“▲”标记条款要求的，投标无效。</w:t>
      </w:r>
    </w:p>
    <w:bookmarkEnd w:id="47"/>
    <w:p w14:paraId="00E03B00">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3704D82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7397879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4055C1AC">
      <w:pPr>
        <w:adjustRightInd w:val="0"/>
        <w:snapToGrid w:val="0"/>
        <w:spacing w:line="288" w:lineRule="auto"/>
        <w:ind w:firstLine="396" w:firstLineChars="200"/>
        <w:rPr>
          <w:rFonts w:hint="eastAsia" w:ascii="宋体" w:hAnsi="宋体" w:eastAsia="宋体" w:cs="Times New Roman"/>
          <w:color w:val="auto"/>
          <w:spacing w:val="-6"/>
          <w:szCs w:val="21"/>
          <w:highlight w:val="none"/>
          <w:lang w:eastAsia="zh-CN"/>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r>
        <w:rPr>
          <w:rFonts w:hint="eastAsia" w:ascii="宋体" w:hAnsi="宋体" w:eastAsia="宋体" w:cs="Times New Roman"/>
          <w:color w:val="auto"/>
          <w:spacing w:val="-6"/>
          <w:szCs w:val="21"/>
          <w:highlight w:val="none"/>
          <w:lang w:eastAsia="zh-CN"/>
        </w:rPr>
        <w:t>。</w:t>
      </w:r>
    </w:p>
    <w:p w14:paraId="27D321A3">
      <w:pPr>
        <w:adjustRightInd w:val="0"/>
        <w:snapToGrid w:val="0"/>
        <w:spacing w:line="288" w:lineRule="auto"/>
        <w:ind w:firstLine="398" w:firstLineChars="200"/>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654A50C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1C0576F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0D8C827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770862D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7D924A0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6F3E388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74FA0C8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0F48D0C5">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1EAA31B6">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5C5059B7">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01BF2B2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1399D8E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44F0DE7B">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B8091A6">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4A865036">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8"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8"/>
    <w:p w14:paraId="03CEC2CE">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7DFCD720">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491CC12B">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093753CC">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18834165">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56FCADC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6926D07A">
      <w:pPr>
        <w:widowControl/>
        <w:adjustRightInd w:val="0"/>
        <w:snapToGrid w:val="0"/>
        <w:spacing w:line="288" w:lineRule="auto"/>
        <w:ind w:firstLine="398" w:firstLineChars="200"/>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Times New Roman"/>
          <w:b/>
          <w:color w:val="auto"/>
          <w:spacing w:val="-6"/>
          <w:szCs w:val="21"/>
          <w:highlight w:val="none"/>
          <w:lang w:val="en-US" w:eastAsia="zh-CN"/>
        </w:rPr>
        <w:t>5.</w:t>
      </w:r>
      <w:r>
        <w:rPr>
          <w:rFonts w:hint="eastAsia" w:ascii="宋体" w:hAnsi="宋体" w:eastAsia="宋体" w:cs="宋体"/>
          <w:b/>
          <w:bCs/>
          <w:i w:val="0"/>
          <w:iCs w:val="0"/>
          <w:color w:val="auto"/>
          <w:sz w:val="21"/>
          <w:szCs w:val="21"/>
          <w:highlight w:val="none"/>
          <w:lang w:val="en-US" w:eastAsia="zh-CN"/>
        </w:rPr>
        <w:t>参与同一个采购包（标项）的供应商存在下列情形之一且无法合理解释的，其投标文件无效：</w:t>
      </w:r>
    </w:p>
    <w:p w14:paraId="1E91B5B7">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（1）不同供应商的电子投标文件上传计算机的网卡MAC地址或硬盘序列号等硬件信息相同的；</w:t>
      </w:r>
    </w:p>
    <w:p w14:paraId="158B0D02">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（2）上传的电子投标文件若出现使用本项目其他投标供应商的数字证书加密的，或者加盖本项目其他投标供应商的电子印章的；</w:t>
      </w:r>
    </w:p>
    <w:p w14:paraId="467F4A08">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（3）不同供应商的投标文件的内容存在3处（含）以上错误一致的；</w:t>
      </w:r>
    </w:p>
    <w:p w14:paraId="24DEB51F">
      <w:pPr>
        <w:widowControl/>
        <w:adjustRightInd w:val="0"/>
        <w:snapToGrid w:val="0"/>
        <w:spacing w:line="288" w:lineRule="auto"/>
        <w:ind w:firstLine="420" w:firstLineChars="200"/>
        <w:jc w:val="left"/>
        <w:rPr>
          <w:rFonts w:hint="eastAsia" w:ascii="宋体" w:hAnsi="宋体" w:eastAsia="宋体" w:cs="Times New Roman"/>
          <w:color w:val="auto"/>
          <w:spacing w:val="-6"/>
          <w:szCs w:val="21"/>
          <w:highlight w:val="none"/>
        </w:rPr>
      </w:pPr>
      <w:r>
        <w:rPr>
          <w:rFonts w:hint="eastAsia" w:ascii="宋体" w:hAnsi="宋体" w:eastAsia="宋体" w:cs="宋体"/>
          <w:b w:val="0"/>
          <w:bCs w:val="0"/>
          <w:i w:val="0"/>
          <w:iCs w:val="0"/>
          <w:color w:val="auto"/>
          <w:sz w:val="21"/>
          <w:szCs w:val="21"/>
          <w:highlight w:val="none"/>
          <w:lang w:val="en-US" w:eastAsia="zh-CN"/>
        </w:rPr>
        <w:t>（4）不同供应商联系人为同一人或不同联系人的联系电话一致的。</w:t>
      </w:r>
    </w:p>
    <w:p w14:paraId="044C60B1">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17109C8D">
      <w:pPr>
        <w:pStyle w:val="99"/>
        <w:snapToGrid w:val="0"/>
        <w:spacing w:before="0" w:line="288" w:lineRule="auto"/>
        <w:ind w:left="0" w:firstLine="424" w:firstLineChars="201"/>
        <w:rPr>
          <w:rFonts w:ascii="宋体" w:hAnsi="宋体"/>
          <w:color w:val="auto"/>
          <w:szCs w:val="21"/>
          <w:highlight w:val="none"/>
        </w:rPr>
      </w:pPr>
      <w:bookmarkStart w:id="49"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42B55A9F">
      <w:pPr>
        <w:pStyle w:val="99"/>
        <w:snapToGrid w:val="0"/>
        <w:spacing w:before="0" w:line="288" w:lineRule="auto"/>
        <w:ind w:left="0" w:firstLine="422" w:firstLineChars="201"/>
        <w:rPr>
          <w:rFonts w:ascii="宋体" w:hAnsi="宋体" w:cs="仿宋_GB2312"/>
          <w:color w:val="auto"/>
          <w:szCs w:val="21"/>
          <w:highlight w:val="none"/>
        </w:rPr>
      </w:pPr>
      <w:r>
        <w:rPr>
          <w:rFonts w:hint="eastAsia" w:ascii="宋体" w:hAnsi="宋体" w:cs="仿宋_GB2312"/>
          <w:color w:val="auto"/>
          <w:szCs w:val="21"/>
          <w:highlight w:val="none"/>
          <w:lang w:eastAsia="zh-CN"/>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745E7A7D">
      <w:pPr>
        <w:pStyle w:val="99"/>
        <w:snapToGrid w:val="0"/>
        <w:spacing w:before="0" w:line="288" w:lineRule="auto"/>
        <w:ind w:left="0" w:firstLine="422" w:firstLineChars="201"/>
        <w:rPr>
          <w:rFonts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45954D59">
      <w:pPr>
        <w:adjustRightInd w:val="0"/>
        <w:snapToGrid w:val="0"/>
        <w:spacing w:line="288" w:lineRule="auto"/>
        <w:ind w:firstLine="422" w:firstLineChars="200"/>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47A366F9">
      <w:pPr>
        <w:widowControl/>
        <w:adjustRightInd w:val="0"/>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6B340D33">
      <w:pPr>
        <w:adjustRightInd w:val="0"/>
        <w:snapToGrid w:val="0"/>
        <w:spacing w:line="288" w:lineRule="auto"/>
        <w:ind w:firstLine="422" w:firstLineChars="201"/>
        <w:rPr>
          <w:rFonts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w:t>
      </w:r>
      <w:r>
        <w:rPr>
          <w:rFonts w:hint="eastAsia" w:ascii="宋体" w:hAnsi="宋体" w:eastAsia="宋体" w:cs="仿宋_GB2312"/>
          <w:color w:val="auto"/>
          <w:szCs w:val="21"/>
          <w:highlight w:val="none"/>
          <w:lang w:eastAsia="zh-CN"/>
        </w:rPr>
        <w:t>采购代理机构</w:t>
      </w:r>
      <w:r>
        <w:rPr>
          <w:rFonts w:hint="eastAsia" w:ascii="宋体" w:hAnsi="宋体" w:eastAsia="宋体" w:cs="仿宋_GB2312"/>
          <w:color w:val="auto"/>
          <w:szCs w:val="21"/>
          <w:highlight w:val="none"/>
        </w:rPr>
        <w:t>依据法律法规和招标文件的规定，对投标人的资格条件进行审查。</w:t>
      </w:r>
    </w:p>
    <w:p w14:paraId="5F683B83">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lang w:eastAsia="zh-CN"/>
        </w:rPr>
        <w:t>采购代理机构</w:t>
      </w:r>
      <w:r>
        <w:rPr>
          <w:rFonts w:ascii="宋体" w:hAnsi="宋体" w:cs="仿宋_GB2312"/>
          <w:color w:val="auto"/>
          <w:sz w:val="21"/>
          <w:szCs w:val="21"/>
          <w:highlight w:val="none"/>
        </w:rPr>
        <w:t>告知其未通过的原因。</w:t>
      </w:r>
    </w:p>
    <w:p w14:paraId="58E8A4AA">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63776EF7">
      <w:pPr>
        <w:pStyle w:val="98"/>
        <w:adjustRightInd w:val="0"/>
        <w:snapToGrid w:val="0"/>
        <w:spacing w:before="0" w:line="288" w:lineRule="auto"/>
        <w:ind w:firstLine="424" w:firstLineChars="201"/>
        <w:rPr>
          <w:rFonts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17ECA8DF">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15066824">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1FCF0A4D">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2548754F">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1A9D38E7">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57785E73">
      <w:pPr>
        <w:adjustRightInd w:val="0"/>
        <w:snapToGrid w:val="0"/>
        <w:spacing w:line="288" w:lineRule="auto"/>
        <w:ind w:firstLine="398" w:firstLineChars="200"/>
        <w:rPr>
          <w:rFonts w:ascii="宋体" w:hAnsi="宋体" w:eastAsia="宋体" w:cs="Times New Roman"/>
          <w:b/>
          <w:bCs/>
          <w:color w:val="auto"/>
          <w:spacing w:val="-6"/>
          <w:szCs w:val="21"/>
          <w:highlight w:val="none"/>
        </w:rPr>
      </w:pPr>
    </w:p>
    <w:p w14:paraId="64F5A24E">
      <w:pPr>
        <w:adjustRightInd w:val="0"/>
        <w:snapToGrid w:val="0"/>
        <w:spacing w:line="288" w:lineRule="auto"/>
        <w:ind w:firstLine="398" w:firstLineChars="200"/>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49"/>
    <w:p w14:paraId="37B25C66">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6E7C0E56">
      <w:pPr>
        <w:adjustRightInd w:val="0"/>
        <w:snapToGrid w:val="0"/>
        <w:spacing w:line="288" w:lineRule="auto"/>
        <w:ind w:firstLine="420" w:firstLineChars="200"/>
        <w:rPr>
          <w:rFonts w:ascii="宋体" w:hAnsi="宋体" w:eastAsia="宋体" w:cs="宋体"/>
          <w:color w:val="auto"/>
          <w:kern w:val="0"/>
          <w:szCs w:val="21"/>
          <w:highlight w:val="none"/>
        </w:rPr>
      </w:pPr>
      <w:bookmarkStart w:id="50"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5E4C88A1">
      <w:pPr>
        <w:adjustRightInd w:val="0"/>
        <w:snapToGrid w:val="0"/>
        <w:spacing w:line="288"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0"/>
    <w:p w14:paraId="7360A9FD">
      <w:pPr>
        <w:adjustRightInd w:val="0"/>
        <w:snapToGrid w:val="0"/>
        <w:spacing w:line="288" w:lineRule="auto"/>
        <w:ind w:firstLine="426" w:firstLineChars="202"/>
        <w:rPr>
          <w:rFonts w:ascii="宋体" w:hAnsi="宋体" w:eastAsia="宋体" w:cs="Arial"/>
          <w:b/>
          <w:color w:val="auto"/>
          <w:kern w:val="0"/>
          <w:szCs w:val="21"/>
          <w:highlight w:val="none"/>
        </w:rPr>
      </w:pPr>
      <w:bookmarkStart w:id="51"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75012677">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0BE53013">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2A3DBBE7">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45E657A8">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42B965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2B879B8B">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59792AE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4B7190B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w:t>
      </w:r>
      <w:r>
        <w:rPr>
          <w:rFonts w:hint="eastAsia" w:ascii="宋体" w:hAnsi="宋体" w:eastAsia="宋体" w:cs="Times New Roman"/>
          <w:color w:val="auto"/>
          <w:spacing w:val="-6"/>
          <w:szCs w:val="21"/>
          <w:highlight w:val="none"/>
          <w:lang w:eastAsia="zh-CN"/>
        </w:rPr>
        <w:t>投标文件</w:t>
      </w:r>
      <w:r>
        <w:rPr>
          <w:rFonts w:hint="eastAsia" w:ascii="宋体" w:hAnsi="宋体" w:eastAsia="宋体" w:cs="Times New Roman"/>
          <w:color w:val="auto"/>
          <w:spacing w:val="-6"/>
          <w:szCs w:val="21"/>
          <w:highlight w:val="none"/>
        </w:rPr>
        <w:t>报价与政府采购云平台录入报价不一致的，以上传的电子</w:t>
      </w:r>
      <w:r>
        <w:rPr>
          <w:rFonts w:hint="eastAsia" w:ascii="宋体" w:hAnsi="宋体" w:eastAsia="宋体" w:cs="Times New Roman"/>
          <w:color w:val="auto"/>
          <w:spacing w:val="-6"/>
          <w:szCs w:val="21"/>
          <w:highlight w:val="none"/>
          <w:lang w:eastAsia="zh-CN"/>
        </w:rPr>
        <w:t>投标文件</w:t>
      </w:r>
      <w:r>
        <w:rPr>
          <w:rFonts w:hint="eastAsia" w:ascii="宋体" w:hAnsi="宋体" w:eastAsia="宋体" w:cs="Times New Roman"/>
          <w:color w:val="auto"/>
          <w:spacing w:val="-6"/>
          <w:szCs w:val="21"/>
          <w:highlight w:val="none"/>
        </w:rPr>
        <w:t>报价为准。</w:t>
      </w:r>
    </w:p>
    <w:p w14:paraId="6E863ADB">
      <w:pPr>
        <w:adjustRightInd w:val="0"/>
        <w:snapToGrid w:val="0"/>
        <w:spacing w:line="288" w:lineRule="auto"/>
        <w:ind w:firstLine="426" w:firstLineChars="202"/>
        <w:rPr>
          <w:rFonts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3E5F384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4F974FD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7FD7A680">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0307DB1A">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69B32AF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27AE7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20" w:firstLineChars="200"/>
        <w:jc w:val="both"/>
        <w:textAlignment w:val="auto"/>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54B5F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4" w:firstLineChars="200"/>
        <w:jc w:val="both"/>
        <w:textAlignment w:val="auto"/>
        <w:rPr>
          <w:rFonts w:hint="eastAsia" w:ascii="宋体" w:hAnsi="宋体" w:eastAsia="宋体" w:cs="宋体"/>
          <w:b/>
          <w:bCs/>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bCs/>
          <w:i w:val="0"/>
          <w:iCs w:val="0"/>
          <w:caps w:val="0"/>
          <w:color w:val="auto"/>
          <w:spacing w:val="-2"/>
          <w:kern w:val="0"/>
          <w:sz w:val="21"/>
          <w:szCs w:val="21"/>
          <w:highlight w:val="none"/>
          <w:shd w:val="clear" w:fill="FFFFFF"/>
          <w:lang w:val="en-US" w:eastAsia="zh-CN" w:bidi="ar"/>
        </w:rPr>
        <w:t>评审中出现下列情形之一的，评标委员会应当启动异常低价投标审查程序：</w:t>
      </w:r>
    </w:p>
    <w:p w14:paraId="5F809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（一）投标报价低于全部通过符合性审查供应商投标报价平均值50%的，即投标报价&lt;全部通过符合性审查供应商投标报价平均值×50%；</w:t>
      </w:r>
    </w:p>
    <w:p w14:paraId="1E0F6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（二）投标报价低于通过符合性审查且报价次低供应商投标报价50%的，即投标报价&lt;通过符合性审查且报价次低供应商投标报价×50%；</w:t>
      </w:r>
    </w:p>
    <w:p w14:paraId="4EC94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（三）投标报价低于采购项目最高限价45%的，即投标报价&lt;采购项目最高限价×45%；</w:t>
      </w:r>
    </w:p>
    <w:p w14:paraId="4C9D5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（四）其他评标委员会认为供应商报价过低，有可能影响产品质量或者不能诚信履约的情形。</w:t>
      </w:r>
    </w:p>
    <w:p w14:paraId="399A3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评标委员会启动异常低价投标审查后，</w:t>
      </w:r>
      <w:r>
        <w:rPr>
          <w:rFonts w:hint="eastAsia" w:ascii="宋体" w:hAnsi="宋体" w:eastAsia="宋体" w:cs="宋体"/>
          <w:i w:val="0"/>
          <w:iCs w:val="0"/>
          <w:caps w:val="0"/>
          <w:color w:val="auto"/>
          <w:spacing w:val="-2"/>
          <w:kern w:val="0"/>
          <w:sz w:val="21"/>
          <w:szCs w:val="21"/>
          <w:highlight w:val="none"/>
          <w:u w:val="single"/>
          <w:shd w:val="clear" w:fill="FFFFFF"/>
          <w:lang w:val="en-US" w:eastAsia="zh-CN" w:bidi="ar"/>
        </w:rPr>
        <w:t>应当要求相关供应商在评审现场合理的时间内提供书面说明及必要的证明材料，对投标价格作出解释。</w:t>
      </w:r>
      <w:r>
        <w:rPr>
          <w:rFonts w:hint="eastAsia" w:ascii="宋体" w:hAnsi="宋体" w:eastAsia="宋体" w:cs="宋体"/>
          <w:i w:val="0"/>
          <w:iCs w:val="0"/>
          <w:caps w:val="0"/>
          <w:color w:val="auto"/>
          <w:spacing w:val="-2"/>
          <w:kern w:val="0"/>
          <w:sz w:val="21"/>
          <w:szCs w:val="21"/>
          <w:highlight w:val="none"/>
          <w:shd w:val="clear" w:fill="FFFFFF"/>
          <w:lang w:val="en-US" w:eastAsia="zh-CN" w:bidi="ar"/>
        </w:rPr>
        <w:t>书面说明、证明材料主要是</w:t>
      </w:r>
      <w:r>
        <w:rPr>
          <w:rFonts w:hint="eastAsia" w:ascii="宋体" w:hAnsi="宋体" w:eastAsia="宋体" w:cs="宋体"/>
          <w:b/>
          <w:bCs/>
          <w:i w:val="0"/>
          <w:iCs w:val="0"/>
          <w:caps w:val="0"/>
          <w:color w:val="auto"/>
          <w:spacing w:val="-2"/>
          <w:kern w:val="0"/>
          <w:sz w:val="21"/>
          <w:szCs w:val="21"/>
          <w:highlight w:val="none"/>
          <w:shd w:val="clear" w:fill="FFFFFF"/>
          <w:lang w:val="en-US" w:eastAsia="zh-CN" w:bidi="ar"/>
        </w:rPr>
        <w:t>项目具体成本测算等与报价合理性相关的说明、材料</w:t>
      </w:r>
      <w:r>
        <w:rPr>
          <w:rFonts w:hint="eastAsia" w:ascii="宋体" w:hAnsi="宋体" w:eastAsia="宋体" w:cs="宋体"/>
          <w:i w:val="0"/>
          <w:iCs w:val="0"/>
          <w:caps w:val="0"/>
          <w:color w:val="auto"/>
          <w:spacing w:val="-2"/>
          <w:kern w:val="0"/>
          <w:sz w:val="21"/>
          <w:szCs w:val="21"/>
          <w:highlight w:val="none"/>
          <w:shd w:val="clear" w:fill="FFFFFF"/>
          <w:lang w:val="en-US" w:eastAsia="zh-CN" w:bidi="ar"/>
        </w:rPr>
        <w:t>。</w:t>
      </w:r>
    </w:p>
    <w:p w14:paraId="1187E8CD">
      <w:pPr>
        <w:pStyle w:val="98"/>
        <w:adjustRightInd w:val="0"/>
        <w:snapToGrid w:val="0"/>
        <w:spacing w:before="0" w:line="288" w:lineRule="auto"/>
        <w:ind w:firstLine="416" w:firstLineChars="202"/>
        <w:rPr>
          <w:rFonts w:ascii="宋体" w:hAnsi="宋体" w:cs="仿宋"/>
          <w:color w:val="auto"/>
          <w:kern w:val="0"/>
          <w:sz w:val="21"/>
          <w:szCs w:val="21"/>
          <w:highlight w:val="none"/>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评标委员会应当</w:t>
      </w:r>
      <w:r>
        <w:rPr>
          <w:rFonts w:hint="eastAsia" w:ascii="宋体" w:hAnsi="宋体" w:eastAsia="宋体" w:cs="宋体"/>
          <w:i w:val="0"/>
          <w:iCs w:val="0"/>
          <w:caps w:val="0"/>
          <w:color w:val="auto"/>
          <w:spacing w:val="-2"/>
          <w:kern w:val="0"/>
          <w:sz w:val="21"/>
          <w:szCs w:val="21"/>
          <w:highlight w:val="none"/>
          <w:u w:val="single"/>
          <w:shd w:val="clear" w:fill="FFFFFF"/>
          <w:lang w:val="en-US" w:eastAsia="zh-CN" w:bidi="ar"/>
        </w:rPr>
        <w:t>结合同类产品在主要电商平台的价格、该行业当地薪资水平等情况，依据专业经验对报价合理性进行判断。</w:t>
      </w:r>
      <w:r>
        <w:rPr>
          <w:rFonts w:hint="eastAsia" w:ascii="宋体" w:hAnsi="宋体" w:eastAsia="宋体" w:cs="宋体"/>
          <w:i w:val="0"/>
          <w:iCs w:val="0"/>
          <w:caps w:val="0"/>
          <w:color w:val="auto"/>
          <w:spacing w:val="-2"/>
          <w:kern w:val="0"/>
          <w:sz w:val="21"/>
          <w:szCs w:val="21"/>
          <w:highlight w:val="none"/>
          <w:shd w:val="clear" w:fill="FFFFFF"/>
          <w:lang w:val="en-US" w:eastAsia="zh-CN" w:bidi="ar"/>
        </w:rPr>
        <w:t>如果投标供应商不提供书面说明、证明材料，或者提供的书面说明、证明材料不能证明其报价合理性的，应当将其作为无效投标处理。审查相关情况应当在评审报告中记录。</w:t>
      </w:r>
    </w:p>
    <w:p w14:paraId="2D9C70D8">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2AD0D5F">
      <w:pPr>
        <w:pStyle w:val="98"/>
        <w:adjustRightInd w:val="0"/>
        <w:snapToGrid w:val="0"/>
        <w:spacing w:before="0" w:line="288" w:lineRule="auto"/>
        <w:ind w:firstLine="424" w:firstLineChars="202"/>
        <w:rPr>
          <w:rFonts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9DD11C6">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w:t>
      </w:r>
      <w:r>
        <w:rPr>
          <w:rFonts w:hint="eastAsia" w:ascii="宋体" w:hAnsi="宋体" w:eastAsia="宋体" w:cs="宋体"/>
          <w:color w:val="auto"/>
          <w:kern w:val="0"/>
          <w:szCs w:val="21"/>
          <w:highlight w:val="none"/>
          <w:lang w:eastAsia="zh-CN"/>
        </w:rPr>
        <w:t>zb02@qszb.net</w:t>
      </w:r>
      <w:r>
        <w:rPr>
          <w:rFonts w:ascii="宋体" w:hAnsi="宋体" w:eastAsia="宋体" w:cs="宋体"/>
          <w:color w:val="auto"/>
          <w:kern w:val="0"/>
          <w:szCs w:val="21"/>
          <w:highlight w:val="none"/>
        </w:rPr>
        <w:t>）或传真号码（0571-87666116）提交。</w:t>
      </w:r>
    </w:p>
    <w:p w14:paraId="1E29E5E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145DDE7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566220E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w:t>
      </w:r>
      <w:r>
        <w:rPr>
          <w:rFonts w:hint="eastAsia" w:ascii="宋体" w:hAnsi="宋体" w:eastAsia="宋体" w:cs="Arial"/>
          <w:color w:val="auto"/>
          <w:kern w:val="0"/>
          <w:szCs w:val="21"/>
          <w:highlight w:val="none"/>
          <w:lang w:val="en-US" w:eastAsia="zh-CN"/>
        </w:rPr>
        <w:t>1</w:t>
      </w:r>
      <w:r>
        <w:rPr>
          <w:rFonts w:hint="eastAsia" w:ascii="宋体" w:hAnsi="宋体" w:eastAsia="宋体" w:cs="Arial"/>
          <w:color w:val="auto"/>
          <w:kern w:val="0"/>
          <w:szCs w:val="21"/>
          <w:highlight w:val="none"/>
        </w:rPr>
        <w:t>名中标候选人。</w:t>
      </w:r>
    </w:p>
    <w:p w14:paraId="6FA4CC20">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32736C4F">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0DFA96F0">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142DD81C">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1"/>
    <w:p w14:paraId="29150FEB">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A30CFBF">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5604EB4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092833E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66A11FC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2.采购代理机构自中标人确定之日起2个工作日内，公告中标结果，并发出中标通知书。</w:t>
      </w:r>
    </w:p>
    <w:p w14:paraId="01FFF8C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3.评标结果公示媒体：浙江政府采购网（http://zfcg.czt.zj.gov.cn）。</w:t>
      </w:r>
    </w:p>
    <w:p w14:paraId="2041FD23">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2FFB9B0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E3E92C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61571A15">
      <w:pPr>
        <w:adjustRightInd w:val="0"/>
        <w:snapToGrid w:val="0"/>
        <w:spacing w:line="288" w:lineRule="auto"/>
        <w:ind w:firstLine="396" w:firstLineChars="200"/>
        <w:rPr>
          <w:rFonts w:ascii="宋体" w:hAnsi="宋体" w:eastAsia="宋体" w:cs="Times New Roman"/>
          <w:color w:val="auto"/>
          <w:spacing w:val="-6"/>
          <w:szCs w:val="21"/>
          <w:highlight w:val="none"/>
        </w:rPr>
      </w:pPr>
    </w:p>
    <w:p w14:paraId="41282C47">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4E601E13">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B87E8B4">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0591A705">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BC80B9E">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473844">
      <w:pPr>
        <w:tabs>
          <w:tab w:val="left" w:pos="0"/>
        </w:tabs>
        <w:adjustRightInd w:val="0"/>
        <w:snapToGrid w:val="0"/>
        <w:spacing w:line="288" w:lineRule="auto"/>
        <w:ind w:firstLine="400" w:firstLineChars="201"/>
        <w:rPr>
          <w:rFonts w:ascii="宋体" w:hAnsi="宋体" w:eastAsia="宋体" w:cs="Times New Roman"/>
          <w:b/>
          <w:color w:val="auto"/>
          <w:spacing w:val="-6"/>
          <w:szCs w:val="21"/>
          <w:highlight w:val="none"/>
        </w:rPr>
      </w:pPr>
    </w:p>
    <w:p w14:paraId="073155E5">
      <w:pPr>
        <w:adjustRightInd w:val="0"/>
        <w:snapToGrid w:val="0"/>
        <w:spacing w:line="288" w:lineRule="auto"/>
        <w:ind w:firstLine="398" w:firstLineChars="200"/>
        <w:jc w:val="center"/>
        <w:outlineLvl w:val="1"/>
        <w:rPr>
          <w:rFonts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3B7BD5F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3B2E864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401E279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7985A12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407DBC7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5356C8B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367AFAB1">
      <w:pPr>
        <w:adjustRightInd w:val="0"/>
        <w:snapToGrid w:val="0"/>
        <w:spacing w:line="288" w:lineRule="auto"/>
        <w:ind w:firstLine="396" w:firstLineChars="200"/>
        <w:rPr>
          <w:rFonts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47FB8D1E">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123821D0">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1B076B44">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290F7D3A">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27312B4A">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0FF8D19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6245ACD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4D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3820F8AC">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063BD007">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1421410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评分标准</w:t>
            </w:r>
          </w:p>
        </w:tc>
      </w:tr>
      <w:tr w14:paraId="70BE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5F9C711C">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价格分（30）</w:t>
            </w:r>
          </w:p>
        </w:tc>
      </w:tr>
      <w:tr w14:paraId="3B5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1498C27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57C2D1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EAF3EAE">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9C68652">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14:paraId="44A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16129C97">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商务分（5）</w:t>
            </w:r>
          </w:p>
        </w:tc>
      </w:tr>
      <w:tr w14:paraId="683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460D2F7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34CDB3AB">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072" w:type="dxa"/>
            <w:vAlign w:val="center"/>
          </w:tcPr>
          <w:p w14:paraId="311B9E38">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53E15C66">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投标人自2022年1月1日以来（以合同签订时间为准）同类合同业绩（以提供的合同扫描件为准）：每提供1份合同业绩得1分，最高得3分。</w:t>
            </w:r>
          </w:p>
        </w:tc>
      </w:tr>
      <w:tr w14:paraId="34F1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1B9FCD9B">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6AFE83CD">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072" w:type="dxa"/>
            <w:vAlign w:val="center"/>
          </w:tcPr>
          <w:p w14:paraId="18477D9A">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62D0BCA9">
            <w:pPr>
              <w:adjustRightInd w:val="0"/>
              <w:snapToGrid w:val="0"/>
              <w:spacing w:line="288" w:lineRule="auto"/>
              <w:rPr>
                <w:rFonts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投标产品属于品目清单范围且提供国家确定的认证机构出具的有效的节能产品认证证书（扫描件）的得1分；</w:t>
            </w:r>
          </w:p>
          <w:p w14:paraId="4D3CBFCC">
            <w:pPr>
              <w:adjustRightInd w:val="0"/>
              <w:snapToGrid w:val="0"/>
              <w:spacing w:line="288" w:lineRule="auto"/>
              <w:rPr>
                <w:rFonts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投标产品属于品目清单范围且提供国家确定的认证机构出具的有效的环境标志产品认证证书（扫描件）的得1分；</w:t>
            </w:r>
          </w:p>
          <w:p w14:paraId="1525758B">
            <w:pPr>
              <w:adjustRightInd w:val="0"/>
              <w:snapToGrid w:val="0"/>
              <w:spacing w:line="288" w:lineRule="auto"/>
              <w:rPr>
                <w:rFonts w:ascii="宋体" w:hAnsi="宋体" w:eastAsia="宋体" w:cs="宋体"/>
                <w:szCs w:val="21"/>
              </w:rPr>
            </w:pPr>
            <w:r>
              <w:rPr>
                <w:rFonts w:hint="eastAsia" w:ascii="宋体" w:hAnsi="宋体" w:eastAsia="宋体" w:cs="宋体"/>
                <w:szCs w:val="21"/>
              </w:rPr>
              <w:t>注：政府强制采购的节能产品的除外。</w:t>
            </w:r>
          </w:p>
        </w:tc>
      </w:tr>
      <w:tr w14:paraId="1BDC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76BFBC37">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技术分（65）</w:t>
            </w:r>
          </w:p>
        </w:tc>
      </w:tr>
      <w:tr w14:paraId="6FE0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67AD08A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6F939F8A">
            <w:pPr>
              <w:adjustRightInd w:val="0"/>
              <w:snapToGrid w:val="0"/>
              <w:spacing w:line="288" w:lineRule="auto"/>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30</w:t>
            </w:r>
          </w:p>
        </w:tc>
        <w:tc>
          <w:tcPr>
            <w:tcW w:w="7072" w:type="dxa"/>
            <w:vAlign w:val="center"/>
          </w:tcPr>
          <w:p w14:paraId="03203DEA">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2E5EC673">
            <w:pPr>
              <w:adjustRightInd w:val="0"/>
              <w:snapToGrid w:val="0"/>
              <w:spacing w:line="288" w:lineRule="auto"/>
              <w:rPr>
                <w:rFonts w:ascii="宋体" w:hAnsi="宋体" w:eastAsia="宋体" w:cs="宋体"/>
                <w:szCs w:val="21"/>
              </w:rPr>
            </w:pPr>
            <w:r>
              <w:rPr>
                <w:rFonts w:hint="eastAsia" w:ascii="宋体" w:hAnsi="宋体" w:eastAsia="宋体" w:cs="宋体"/>
                <w:szCs w:val="21"/>
              </w:rPr>
              <w:t>不符合（负偏离）技术要求中标注“▲”条款（不可偏离）的投标无效；</w:t>
            </w:r>
          </w:p>
          <w:p w14:paraId="65429879">
            <w:pPr>
              <w:adjustRightInd w:val="0"/>
              <w:snapToGrid w:val="0"/>
              <w:spacing w:line="288" w:lineRule="auto"/>
              <w:rPr>
                <w:rFonts w:ascii="宋体" w:hAnsi="宋体" w:eastAsia="宋体" w:cs="宋体"/>
                <w:szCs w:val="21"/>
              </w:rPr>
            </w:pPr>
            <w:r>
              <w:rPr>
                <w:rFonts w:hint="eastAsia" w:ascii="宋体" w:hAnsi="宋体" w:eastAsia="宋体" w:cs="宋体"/>
                <w:szCs w:val="21"/>
              </w:rPr>
              <w:t>满足招标文件明确的全部技术条款要求的该项得满分；</w:t>
            </w:r>
          </w:p>
          <w:p w14:paraId="15B99361">
            <w:pPr>
              <w:adjustRightInd w:val="0"/>
              <w:snapToGrid w:val="0"/>
              <w:spacing w:line="288" w:lineRule="auto"/>
              <w:rPr>
                <w:rFonts w:ascii="宋体" w:hAnsi="宋体" w:eastAsia="宋体" w:cs="宋体"/>
                <w:szCs w:val="21"/>
              </w:rPr>
            </w:pPr>
            <w:r>
              <w:rPr>
                <w:rFonts w:hint="eastAsia" w:ascii="宋体" w:hAnsi="宋体" w:eastAsia="宋体" w:cs="宋体"/>
                <w:szCs w:val="21"/>
              </w:rPr>
              <w:t>技术条款低于技术要求（负偏离）的每项扣</w:t>
            </w:r>
            <w:r>
              <w:rPr>
                <w:rFonts w:hint="eastAsia" w:ascii="宋体" w:hAnsi="宋体" w:eastAsia="宋体" w:cs="宋体"/>
                <w:szCs w:val="21"/>
                <w:lang w:val="en-US" w:eastAsia="zh-CN"/>
              </w:rPr>
              <w:t>3</w:t>
            </w:r>
            <w:r>
              <w:rPr>
                <w:rFonts w:hint="eastAsia" w:ascii="宋体" w:hAnsi="宋体" w:eastAsia="宋体" w:cs="宋体"/>
                <w:szCs w:val="21"/>
              </w:rPr>
              <w:t>分；</w:t>
            </w:r>
          </w:p>
          <w:p w14:paraId="529D195B">
            <w:pPr>
              <w:adjustRightInd w:val="0"/>
              <w:snapToGrid w:val="0"/>
              <w:spacing w:line="288" w:lineRule="auto"/>
              <w:rPr>
                <w:rFonts w:ascii="宋体" w:hAnsi="宋体" w:eastAsia="宋体" w:cs="宋体"/>
                <w:szCs w:val="21"/>
              </w:rPr>
            </w:pPr>
            <w:r>
              <w:rPr>
                <w:rFonts w:hint="eastAsia" w:ascii="宋体" w:hAnsi="宋体" w:eastAsia="宋体" w:cs="宋体"/>
                <w:szCs w:val="21"/>
              </w:rPr>
              <w:t>负偏离</w:t>
            </w:r>
            <w:r>
              <w:rPr>
                <w:rFonts w:hint="eastAsia" w:ascii="宋体" w:hAnsi="宋体" w:eastAsia="宋体" w:cs="宋体"/>
                <w:szCs w:val="21"/>
                <w:lang w:val="en-US" w:eastAsia="zh-CN"/>
              </w:rPr>
              <w:t>10项</w:t>
            </w:r>
            <w:r>
              <w:rPr>
                <w:rFonts w:hint="eastAsia" w:ascii="宋体" w:hAnsi="宋体" w:eastAsia="宋体" w:cs="宋体"/>
                <w:szCs w:val="21"/>
              </w:rPr>
              <w:t>及以上的，视为采购人不能接受的附加条件。</w:t>
            </w:r>
          </w:p>
        </w:tc>
      </w:tr>
      <w:tr w14:paraId="373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7D8B8E71">
            <w:pPr>
              <w:adjustRightInd w:val="0"/>
              <w:snapToGrid w:val="0"/>
              <w:spacing w:line="288" w:lineRule="auto"/>
              <w:jc w:val="center"/>
              <w:rPr>
                <w:rFonts w:ascii="宋体" w:hAnsi="宋体" w:eastAsia="宋体" w:cs="宋体"/>
                <w:b/>
                <w:bCs/>
                <w:kern w:val="0"/>
                <w:szCs w:val="21"/>
              </w:rPr>
            </w:pPr>
            <w:r>
              <w:rPr>
                <w:rFonts w:hint="eastAsia" w:ascii="宋体" w:hAnsi="宋体" w:eastAsia="宋体" w:cs="宋体"/>
                <w:b/>
                <w:bCs/>
                <w:szCs w:val="21"/>
              </w:rPr>
              <w:t>产品功能及配置</w:t>
            </w:r>
          </w:p>
        </w:tc>
        <w:tc>
          <w:tcPr>
            <w:tcW w:w="654" w:type="dxa"/>
            <w:tcBorders>
              <w:top w:val="single" w:color="auto" w:sz="4" w:space="0"/>
              <w:left w:val="single" w:color="auto" w:sz="4" w:space="0"/>
              <w:bottom w:val="single" w:color="auto" w:sz="4" w:space="0"/>
              <w:right w:val="single" w:color="auto" w:sz="4" w:space="0"/>
            </w:tcBorders>
            <w:vAlign w:val="center"/>
          </w:tcPr>
          <w:p w14:paraId="1A15D19F">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tcPr>
          <w:p w14:paraId="2D33944C">
            <w:pPr>
              <w:adjustRightInd w:val="0"/>
              <w:snapToGrid w:val="0"/>
              <w:spacing w:line="288" w:lineRule="auto"/>
              <w:rPr>
                <w:rFonts w:ascii="宋体" w:hAnsi="宋体" w:eastAsia="宋体" w:cs="宋体"/>
                <w:szCs w:val="21"/>
              </w:rPr>
            </w:pPr>
            <w:r>
              <w:rPr>
                <w:rFonts w:hint="eastAsia" w:ascii="宋体" w:hAnsi="宋体" w:eastAsia="宋体" w:cs="宋体"/>
                <w:szCs w:val="21"/>
              </w:rPr>
              <w:t>【主观分】产品功能配置的先进性、完整性和适用性（评分范围：5,4,3,2,1,0）。</w:t>
            </w:r>
          </w:p>
        </w:tc>
      </w:tr>
      <w:tr w14:paraId="636A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27323C35">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项目实施方案</w:t>
            </w:r>
          </w:p>
        </w:tc>
        <w:tc>
          <w:tcPr>
            <w:tcW w:w="654" w:type="dxa"/>
            <w:tcBorders>
              <w:top w:val="single" w:color="auto" w:sz="4" w:space="0"/>
              <w:left w:val="single" w:color="auto" w:sz="4" w:space="0"/>
              <w:bottom w:val="single" w:color="auto" w:sz="4" w:space="0"/>
              <w:right w:val="single" w:color="auto" w:sz="4" w:space="0"/>
            </w:tcBorders>
            <w:vAlign w:val="center"/>
          </w:tcPr>
          <w:p w14:paraId="365A37EA">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29D90B8F">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【主观分】项目实施计划详细完整程度，符合项目进度要求，投入人员数量和综合素质（评分范围：5,4,3,2,1,0）。</w:t>
            </w:r>
          </w:p>
        </w:tc>
      </w:tr>
      <w:tr w14:paraId="7D71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309DF81D">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安装调试</w:t>
            </w:r>
          </w:p>
        </w:tc>
        <w:tc>
          <w:tcPr>
            <w:tcW w:w="654" w:type="dxa"/>
            <w:tcBorders>
              <w:top w:val="single" w:color="auto" w:sz="4" w:space="0"/>
              <w:left w:val="single" w:color="auto" w:sz="4" w:space="0"/>
              <w:bottom w:val="single" w:color="auto" w:sz="4" w:space="0"/>
              <w:right w:val="single" w:color="auto" w:sz="4" w:space="0"/>
            </w:tcBorders>
            <w:vAlign w:val="center"/>
          </w:tcPr>
          <w:p w14:paraId="1B1ED40D">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69ABEDA2">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【主观分】安装、调试方法或方案的详细完整度、合理可行性（评分范围：5,4,3,2,1,0）。</w:t>
            </w:r>
          </w:p>
        </w:tc>
      </w:tr>
      <w:tr w14:paraId="19A6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4B28F6E4">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217EB6E2">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5C251365">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【主观分】售后服务方案、售后服务承诺的可行性及服务承诺落实的保障措施（评分范围：5,4,3,2,1,0）。</w:t>
            </w:r>
          </w:p>
        </w:tc>
      </w:tr>
      <w:tr w14:paraId="065E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384C40B2">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技术服务、培训</w:t>
            </w:r>
          </w:p>
        </w:tc>
        <w:tc>
          <w:tcPr>
            <w:tcW w:w="654" w:type="dxa"/>
            <w:tcBorders>
              <w:top w:val="single" w:color="auto" w:sz="4" w:space="0"/>
              <w:left w:val="single" w:color="auto" w:sz="4" w:space="0"/>
              <w:bottom w:val="single" w:color="auto" w:sz="4" w:space="0"/>
              <w:right w:val="single" w:color="auto" w:sz="4" w:space="0"/>
            </w:tcBorders>
            <w:vAlign w:val="center"/>
          </w:tcPr>
          <w:p w14:paraId="5E31A016">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55AC34EE">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【主观分】服务力量和服务保障，培训计划内容、培训范围，实施及针对性（评分范围：5,4,3,2,1,0）。</w:t>
            </w:r>
          </w:p>
        </w:tc>
      </w:tr>
      <w:tr w14:paraId="21C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525B1C58">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配件耗材</w:t>
            </w:r>
          </w:p>
        </w:tc>
        <w:tc>
          <w:tcPr>
            <w:tcW w:w="654" w:type="dxa"/>
            <w:tcBorders>
              <w:top w:val="single" w:color="auto" w:sz="4" w:space="0"/>
              <w:left w:val="single" w:color="auto" w:sz="4" w:space="0"/>
              <w:bottom w:val="single" w:color="auto" w:sz="4" w:space="0"/>
              <w:right w:val="single" w:color="auto" w:sz="4" w:space="0"/>
            </w:tcBorders>
            <w:vAlign w:val="center"/>
          </w:tcPr>
          <w:p w14:paraId="6250815F">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3FB776C8">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【主观分】质保期满后配件、附件、备品备件的准备、收费标准和保障措施（评分范围：5,4,3,2,1,0）。</w:t>
            </w:r>
          </w:p>
        </w:tc>
      </w:tr>
      <w:tr w14:paraId="25E0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EF937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服务响应效率</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EC8C9E8">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85F97E7">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【主观分】投标人服务响应效率保障方案，包括服务响应效率承诺、保障服务质量的措施（评分范围：5,4,3,2,1,0）。</w:t>
            </w:r>
          </w:p>
        </w:tc>
      </w:tr>
    </w:tbl>
    <w:p w14:paraId="09FC0E98">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14:paraId="25C88F0C">
      <w:pPr>
        <w:adjustRightInd w:val="0"/>
        <w:snapToGrid w:val="0"/>
        <w:spacing w:line="288" w:lineRule="auto"/>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的规定：对符合规定的小微企业报价给予10%的扣除后计算价格得分。</w:t>
      </w:r>
    </w:p>
    <w:p w14:paraId="1A24912F">
      <w:pPr>
        <w:adjustRightInd w:val="0"/>
        <w:snapToGrid w:val="0"/>
        <w:spacing w:line="288" w:lineRule="auto"/>
        <w:ind w:firstLine="396" w:firstLineChars="200"/>
        <w:jc w:val="left"/>
        <w:rPr>
          <w:rFonts w:ascii="宋体" w:hAnsi="宋体" w:eastAsia="宋体" w:cs="Times New Roman"/>
          <w:spacing w:val="-6"/>
          <w:szCs w:val="21"/>
          <w:u w:val="single"/>
        </w:rPr>
      </w:pPr>
      <w:r>
        <w:rPr>
          <w:rFonts w:hint="eastAsia" w:ascii="宋体" w:hAnsi="宋体" w:eastAsia="宋体" w:cs="Times New Roman"/>
          <w:spacing w:val="-6"/>
          <w:szCs w:val="21"/>
          <w:u w:val="single"/>
        </w:rPr>
        <w:t>注：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7E2790A">
      <w:pPr>
        <w:adjustRightInd w:val="0"/>
        <w:snapToGrid w:val="0"/>
        <w:spacing w:line="288" w:lineRule="auto"/>
        <w:rPr>
          <w:rFonts w:ascii="宋体" w:hAnsi="宋体" w:eastAsia="宋体" w:cs="Times New Roman"/>
          <w:b/>
          <w:bCs/>
          <w:spacing w:val="-6"/>
          <w:szCs w:val="21"/>
        </w:rPr>
      </w:pPr>
      <w:bookmarkStart w:id="52" w:name="_Hlk81817373"/>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kern w:val="0"/>
          <w:szCs w:val="21"/>
        </w:rPr>
        <w:t>监狱企业参加政府采购活动时，提供由省级以上监狱管理局、戒毒管理局（含新疆生产建设兵团）出具的属于监狱企业的证明文件的，在政府采购活动中，监狱企业视同小型、微型企业，享受预留份额、评审中价格扣除等政府采购促进中小企业发展的政府采购政策。</w:t>
      </w:r>
    </w:p>
    <w:bookmarkEnd w:id="52"/>
    <w:p w14:paraId="3156BC19">
      <w:pPr>
        <w:adjustRightInd w:val="0"/>
        <w:snapToGrid w:val="0"/>
        <w:spacing w:line="288" w:lineRule="auto"/>
        <w:jc w:val="left"/>
        <w:rPr>
          <w:rFonts w:ascii="宋体" w:hAnsi="宋体" w:eastAsia="宋体" w:cs="Times New Roman"/>
          <w:b/>
          <w:color w:val="auto"/>
          <w:szCs w:val="21"/>
          <w:highlight w:val="none"/>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szCs w:val="21"/>
        </w:rPr>
        <w:t>符合条件的残疾人福利性单位在参加政府采购活动时，提供财库</w:t>
      </w:r>
      <w:r>
        <w:rPr>
          <w:rFonts w:ascii="宋体" w:hAnsi="宋体" w:eastAsia="宋体"/>
          <w:szCs w:val="21"/>
        </w:rPr>
        <w:t>[2017]141号</w:t>
      </w:r>
      <w:r>
        <w:rPr>
          <w:rFonts w:hint="eastAsia" w:ascii="宋体" w:hAnsi="宋体" w:eastAsia="宋体"/>
          <w:szCs w:val="21"/>
        </w:rPr>
        <w:t>文件规定的《残疾人福利性单位声明函》的，在政府采购活动中，残疾人福利性单位视同小型、微型企业，享受预留份额、评审中价格扣除等促进中小企业发展的政府采购政策。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14:paraId="3453036B">
      <w:pPr>
        <w:widowControl/>
        <w:adjustRightInd w:val="0"/>
        <w:snapToGrid w:val="0"/>
        <w:spacing w:line="288" w:lineRule="auto"/>
        <w:jc w:val="left"/>
        <w:rPr>
          <w:rFonts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12A4AB5C">
      <w:pPr>
        <w:adjustRightInd w:val="0"/>
        <w:snapToGrid w:val="0"/>
        <w:spacing w:line="288" w:lineRule="auto"/>
        <w:jc w:val="center"/>
        <w:outlineLvl w:val="0"/>
        <w:rPr>
          <w:rFonts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3B8DB3C1">
      <w:pPr>
        <w:adjustRightInd w:val="0"/>
        <w:snapToGrid w:val="0"/>
        <w:spacing w:line="288" w:lineRule="auto"/>
        <w:rPr>
          <w:rFonts w:ascii="宋体" w:hAnsi="宋体" w:eastAsia="宋体" w:cs="宋体"/>
          <w:b/>
          <w:color w:val="auto"/>
          <w:spacing w:val="-6"/>
          <w:szCs w:val="21"/>
          <w:highlight w:val="none"/>
        </w:rPr>
      </w:pPr>
    </w:p>
    <w:p w14:paraId="204B6AE9">
      <w:pPr>
        <w:snapToGrid w:val="0"/>
        <w:spacing w:line="288" w:lineRule="auto"/>
        <w:ind w:firstLine="458" w:firstLineChars="200"/>
        <w:jc w:val="center"/>
        <w:rPr>
          <w:rFonts w:hint="eastAsia" w:ascii="宋体" w:hAnsi="宋体" w:eastAsia="宋体" w:cs="Times New Roman"/>
          <w:b/>
          <w:color w:val="auto"/>
          <w:spacing w:val="-6"/>
          <w:sz w:val="24"/>
          <w:szCs w:val="24"/>
          <w:highlight w:val="none"/>
        </w:rPr>
      </w:pPr>
      <w:r>
        <w:rPr>
          <w:rFonts w:hint="eastAsia" w:ascii="宋体" w:hAnsi="宋体" w:eastAsia="宋体" w:cs="Times New Roman"/>
          <w:b/>
          <w:color w:val="auto"/>
          <w:spacing w:val="-6"/>
          <w:sz w:val="24"/>
          <w:szCs w:val="24"/>
          <w:highlight w:val="none"/>
        </w:rPr>
        <w:t>浙江农林大学</w:t>
      </w:r>
      <w:r>
        <w:rPr>
          <w:rFonts w:hint="eastAsia" w:ascii="宋体" w:hAnsi="宋体" w:eastAsia="宋体" w:cs="Times New Roman"/>
          <w:b/>
          <w:color w:val="auto"/>
          <w:spacing w:val="-6"/>
          <w:sz w:val="24"/>
          <w:szCs w:val="24"/>
          <w:highlight w:val="none"/>
          <w:lang w:eastAsia="zh-CN"/>
        </w:rPr>
        <w:t>流变仪</w:t>
      </w:r>
      <w:r>
        <w:rPr>
          <w:rFonts w:hint="eastAsia" w:ascii="宋体" w:hAnsi="宋体" w:eastAsia="宋体" w:cs="Times New Roman"/>
          <w:b/>
          <w:color w:val="auto"/>
          <w:spacing w:val="-6"/>
          <w:sz w:val="24"/>
          <w:szCs w:val="24"/>
          <w:highlight w:val="none"/>
        </w:rPr>
        <w:t>项目</w:t>
      </w:r>
      <w:r>
        <w:rPr>
          <w:rFonts w:ascii="宋体" w:hAnsi="宋体" w:eastAsia="宋体" w:cs="Times New Roman"/>
          <w:b/>
          <w:color w:val="auto"/>
          <w:spacing w:val="-6"/>
          <w:sz w:val="24"/>
          <w:szCs w:val="24"/>
          <w:highlight w:val="none"/>
        </w:rPr>
        <w:t>合同</w:t>
      </w:r>
    </w:p>
    <w:p w14:paraId="35D689B0">
      <w:pPr>
        <w:spacing w:line="288" w:lineRule="auto"/>
        <w:ind w:firstLine="420" w:firstLineChars="200"/>
        <w:rPr>
          <w:rFonts w:hint="eastAsia" w:ascii="宋体" w:hAnsi="宋体" w:eastAsia="宋体" w:cs="宋体"/>
          <w:color w:val="auto"/>
          <w:szCs w:val="21"/>
          <w:highlight w:val="none"/>
        </w:rPr>
      </w:pPr>
    </w:p>
    <w:p w14:paraId="6054A00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14:paraId="03269CB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采购编号：                                                </w:t>
      </w:r>
    </w:p>
    <w:p w14:paraId="5AED479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确认书号：</w:t>
      </w:r>
    </w:p>
    <w:p w14:paraId="2E5F632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甲方：浙江农林大学</w:t>
      </w:r>
    </w:p>
    <w:p w14:paraId="43165DA1">
      <w:pPr>
        <w:spacing w:line="288"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乙方：</w:t>
      </w:r>
    </w:p>
    <w:p w14:paraId="62590F7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采购代理机构：浙江求是招标代理有限公司</w:t>
      </w:r>
    </w:p>
    <w:p w14:paraId="068384F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签约时间、地点：2025年  月  日，浙江农林大学</w:t>
      </w:r>
    </w:p>
    <w:p w14:paraId="1A5E66FE">
      <w:pPr>
        <w:spacing w:line="288"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浙江求是招标代理有限公司受浙江农林大学委托公开招标浙江农林大学</w:t>
      </w:r>
      <w:r>
        <w:rPr>
          <w:rFonts w:hint="eastAsia" w:ascii="宋体" w:hAnsi="宋体" w:eastAsia="宋体" w:cs="宋体"/>
          <w:color w:val="auto"/>
          <w:szCs w:val="21"/>
          <w:highlight w:val="none"/>
          <w:lang w:eastAsia="zh-CN"/>
        </w:rPr>
        <w:t>流变仪</w:t>
      </w:r>
      <w:r>
        <w:rPr>
          <w:rFonts w:hint="eastAsia" w:ascii="宋体" w:hAnsi="宋体" w:eastAsia="宋体" w:cs="宋体"/>
          <w:color w:val="auto"/>
          <w:szCs w:val="21"/>
          <w:highlight w:val="none"/>
        </w:rPr>
        <w:t>，经过招标，确定      为供货单位。经协商双方就本采购事项达成以下条款：</w:t>
      </w:r>
    </w:p>
    <w:p w14:paraId="13B84D0D">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第一条：采购产品内容及合同价格</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67"/>
        <w:gridCol w:w="1941"/>
        <w:gridCol w:w="477"/>
        <w:gridCol w:w="1049"/>
        <w:gridCol w:w="855"/>
        <w:gridCol w:w="1755"/>
        <w:gridCol w:w="1812"/>
      </w:tblGrid>
      <w:tr w14:paraId="2D0F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E653DA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7" w:type="dxa"/>
            <w:vAlign w:val="center"/>
          </w:tcPr>
          <w:p w14:paraId="29198A9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941" w:type="dxa"/>
            <w:vAlign w:val="center"/>
          </w:tcPr>
          <w:p w14:paraId="2135FB41">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型号和规格</w:t>
            </w:r>
          </w:p>
        </w:tc>
        <w:tc>
          <w:tcPr>
            <w:tcW w:w="477" w:type="dxa"/>
            <w:vAlign w:val="center"/>
          </w:tcPr>
          <w:p w14:paraId="4A21180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49" w:type="dxa"/>
            <w:vAlign w:val="center"/>
          </w:tcPr>
          <w:p w14:paraId="0E0B6F9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品牌及厂家</w:t>
            </w:r>
          </w:p>
        </w:tc>
        <w:tc>
          <w:tcPr>
            <w:tcW w:w="855" w:type="dxa"/>
            <w:vAlign w:val="center"/>
          </w:tcPr>
          <w:p w14:paraId="6C9BAD3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755" w:type="dxa"/>
            <w:vAlign w:val="center"/>
          </w:tcPr>
          <w:p w14:paraId="7C05E51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人民币单价</w:t>
            </w:r>
          </w:p>
        </w:tc>
        <w:tc>
          <w:tcPr>
            <w:tcW w:w="1812" w:type="dxa"/>
            <w:vAlign w:val="center"/>
          </w:tcPr>
          <w:p w14:paraId="75430B2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人民币小计</w:t>
            </w:r>
          </w:p>
        </w:tc>
      </w:tr>
      <w:tr w14:paraId="2847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72" w:type="dxa"/>
            <w:vAlign w:val="center"/>
          </w:tcPr>
          <w:p w14:paraId="2732EEC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7" w:type="dxa"/>
            <w:vAlign w:val="center"/>
          </w:tcPr>
          <w:p w14:paraId="21599FA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048C16F5">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33853A3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6A4681F2">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67C78BA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7944753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4D90ACB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5B4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87BC5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67" w:type="dxa"/>
            <w:vAlign w:val="center"/>
          </w:tcPr>
          <w:p w14:paraId="7C635F8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487E7AAF">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03E5BF4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AC8BE5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7E89A81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02FF61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6AE408D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7051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30E3EF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67" w:type="dxa"/>
            <w:vAlign w:val="center"/>
          </w:tcPr>
          <w:p w14:paraId="33174A3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744A527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72A1D19B">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6757B83">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7A3AE68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069C870">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5D1CADB8">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12CD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FA4BD9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67" w:type="dxa"/>
            <w:vAlign w:val="center"/>
          </w:tcPr>
          <w:p w14:paraId="10875827">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6A84FF5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35C60525">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D8C5D6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39CAFE37">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100BBBD">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62639D85">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44BC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center"/>
          </w:tcPr>
          <w:p w14:paraId="714901A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合计：人民币           元整（￥          ）</w:t>
            </w:r>
          </w:p>
        </w:tc>
      </w:tr>
    </w:tbl>
    <w:p w14:paraId="170CDF6A">
      <w:pPr>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详细配置清单详见投标文件和承诺表。</w:t>
      </w:r>
    </w:p>
    <w:p w14:paraId="6DAF0A2B">
      <w:pPr>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以上合同总价包括将货物运抵浙江农林大学校区指定地点的运费及安装调试等一切费用。</w:t>
      </w:r>
    </w:p>
    <w:p w14:paraId="6DAF64F2">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第二条：质量保证及售后服务</w:t>
      </w:r>
    </w:p>
    <w:p w14:paraId="221AEAAD">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1.乙方应按公开招标文件规定的货物性能、技术要求、质量标准向甲方提供未经使用的全新产品，符合国家法律规定和技术规格、质量标准的出厂原装合格产品。</w:t>
      </w:r>
    </w:p>
    <w:p w14:paraId="3D93909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2.乙方提供的货物在质保期内因货物本身的质量问题发生故障，乙方应负责免费更换。对达不到技术要求者，根据实际情况，经双方协商，可按以下办法处理：</w:t>
      </w:r>
    </w:p>
    <w:p w14:paraId="7C784587">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⑴更换：由乙方承担所发生的全部费用。</w:t>
      </w:r>
    </w:p>
    <w:p w14:paraId="71270316">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⑵贬值处理：由甲乙双方合议定价。</w:t>
      </w:r>
    </w:p>
    <w:p w14:paraId="1615E064">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⑶退货处理：乙方应退还甲方支付的合同款，同时应承担该货物的直接费用（运输、保险、检验、货款利息及银行手续费等）。</w:t>
      </w:r>
    </w:p>
    <w:p w14:paraId="5B7A377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3.在质保期内，乙方应对货物出现的质量及安全问题负责处理解决并承担一切费用。人为破坏因素、自然因素等不可抗拒因素除外。</w:t>
      </w:r>
    </w:p>
    <w:p w14:paraId="7D3FA1BD">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4.上述的货物中</w:t>
      </w:r>
      <w:r>
        <w:rPr>
          <w:rFonts w:hint="eastAsia" w:ascii="宋体" w:hAnsi="宋体" w:eastAsia="宋体" w:cs="Times New Roman"/>
          <w:color w:val="auto"/>
          <w:spacing w:val="-6"/>
          <w:szCs w:val="21"/>
          <w:highlight w:val="none"/>
        </w:rPr>
        <w:t>原厂售后质量保证期为     年，从交货验收合格后开始计算</w:t>
      </w:r>
      <w:r>
        <w:rPr>
          <w:rFonts w:hint="eastAsia" w:ascii="宋体" w:hAnsi="宋体" w:eastAsia="宋体" w:cs="宋体"/>
          <w:color w:val="auto"/>
          <w:spacing w:val="-6"/>
          <w:szCs w:val="21"/>
          <w:highlight w:val="none"/>
        </w:rPr>
        <w:t>，</w:t>
      </w:r>
      <w:r>
        <w:rPr>
          <w:rFonts w:hint="eastAsia" w:ascii="宋体" w:hAnsi="宋体" w:eastAsia="宋体" w:cs="Times New Roman"/>
          <w:color w:val="auto"/>
          <w:szCs w:val="21"/>
          <w:highlight w:val="none"/>
        </w:rPr>
        <w:t>如在使用过程中发生质量问题，乙方维修响应时间：1小时以内；电话技术支持时间：2小时以内；若需上门维修，则在：6小时内到达现场并进行维修；不超过2个工作日解决故障。质保期内，乙方须提供每年至少2次的上门服务，服务内容包括但不限于设备巡检等。质保期内因货物设计、质量出现问题，均由乙方即时无偿解决（包括更换器件）,易损件除外（仅收取合理成本费用）；因操作不当或不可抗拒的原因产生的问题，由乙方提供技术服务，如需收费，只收取成本费和差旅费。质保期过后，乙方仍有义务提供技术服务（包括提供设备维护、备件等）。乙方应提供指定专人和专有联系方式，保证信息联系顺畅，为甲方提供方便。乙方须在售后服务过程中建立不同的工程组，有序的投入到项目之中，并在每个环节均实施质量控制，有售后服务文档记录，保证实施过程中所有的细节均有案可查，做到实施过程可追溯；乙方应制定项目回访制度，检查设备运行状况，解决使用者遇到的问题，对项目的实施提供参考意见和建议；当货物出现故障，需要到现场进行抢修处理时，将安排进行应急抢修，彻底解决排除故障。</w:t>
      </w:r>
      <w:r>
        <w:rPr>
          <w:rFonts w:hint="eastAsia" w:ascii="宋体" w:hAnsi="宋体" w:eastAsia="宋体" w:cs="宋体"/>
          <w:color w:val="auto"/>
          <w:spacing w:val="-6"/>
          <w:szCs w:val="21"/>
          <w:highlight w:val="none"/>
        </w:rPr>
        <w:t>其余保修条款详见投标文件和承诺表。</w:t>
      </w:r>
    </w:p>
    <w:p w14:paraId="6B7D535F">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第三条：技术资料</w:t>
      </w:r>
    </w:p>
    <w:p w14:paraId="4E0D9E7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乙方应按公开招标文件规定的时间向甲方提供使用货物的有关技术资料。</w:t>
      </w:r>
    </w:p>
    <w:p w14:paraId="27D9FED3">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第四条：交货时间、地点</w:t>
      </w:r>
    </w:p>
    <w:p w14:paraId="452716EE">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1.交货时间：</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w:t>
      </w:r>
    </w:p>
    <w:p w14:paraId="04311AF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2.交货地点：甲方指定地点。</w:t>
      </w:r>
    </w:p>
    <w:p w14:paraId="66EBE780">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第五条：培训、安装调试与验收</w:t>
      </w:r>
    </w:p>
    <w:p w14:paraId="1014A209">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1.培训：</w:t>
      </w:r>
    </w:p>
    <w:p w14:paraId="72CE671B">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乙方应对甲方的操作人员、维修人员免费进行培训。</w:t>
      </w:r>
    </w:p>
    <w:p w14:paraId="1FCBE109">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乙方应提供相应的培训计划。</w:t>
      </w:r>
    </w:p>
    <w:p w14:paraId="196E981A">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乙方应对上述内容的实现方式、地点、人数、时间在投标文件中详细说明。</w:t>
      </w:r>
    </w:p>
    <w:p w14:paraId="627BCE8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2.技术支持：</w:t>
      </w:r>
    </w:p>
    <w:p w14:paraId="5BB22611">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乙方应及时免费提供合同货物软件的升级，免费提供合同货物新功能和应用的资料。</w:t>
      </w:r>
    </w:p>
    <w:p w14:paraId="4CFC8975">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3.安装调试（若需要安装调试）：乙方在规定时间内安装、调试仪器，费用由乙方承担。</w:t>
      </w:r>
    </w:p>
    <w:p w14:paraId="130154F5">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安装地点：甲方指定地点。</w:t>
      </w:r>
    </w:p>
    <w:p w14:paraId="5FF6B072">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安装完成时间：接到甲方通知后在7日内完成安装和调试，如在规定的时间内由于乙方的原因不能完成安装和调试，乙方应承担由此给甲方造成的损失。</w:t>
      </w:r>
    </w:p>
    <w:p w14:paraId="1B470EB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安装标准：符合我国国家有关技术规范要求和技术标准，所有的软件和硬件必须保证同时安装到位。</w:t>
      </w:r>
    </w:p>
    <w:p w14:paraId="2D096521">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乙方免费提供合同货物的安装服务。</w:t>
      </w:r>
    </w:p>
    <w:p w14:paraId="2F10E43B">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乙方在投标文件中应提供安装调试计划、对安装场地和环境的要求。</w:t>
      </w:r>
    </w:p>
    <w:p w14:paraId="08AA3C3F">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4.甲方对乙方提交的货物依据公开招标文件上的技术规格要求和国家有关质量标准进行现场初步验收，外观、说明书符合公开招标文件技术要求的，给予签收，初步验收不合格的不予签收。</w:t>
      </w:r>
    </w:p>
    <w:p w14:paraId="02AF2C5A">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提供合同货物的有效检验文件，经甲方认可后，与合同的性能指标一起作为合同货物验收标准。甲方对样品（如有）验收合格后，双方共同签署验收样品合格证书，在合同期限内甲方将对乙方提供的货物进行抽检验收，验收中发现合同货物达不到样品验收标准或合同规定的性能指标，乙方必须更换合同货物，并负担由此给甲方造成的损失，直到验收合格为止。</w:t>
      </w:r>
    </w:p>
    <w:p w14:paraId="6BDB43D6">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于投标文件中提供合同货物的验收标准和检测办法，并在验收中提供甲方认可的相应检测手段，验收标准应符合中国有关的国家、地方、行业的标准，如若中标，经甲方确认后作为验收的依据，乙方交货前应对产品作出全面检查和对验收文件进行整理，并列出清单，作为甲方收货验收和使用的技术条件依据，检验的结果应随货物交甲方。</w:t>
      </w:r>
    </w:p>
    <w:p w14:paraId="35CA4EC6">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7.如乙方委托国内代理（或其他机构）负责安装或配合安装，应在签约时指明，但乙方仍要对合同货物及其安装质量负全部责任。</w:t>
      </w:r>
    </w:p>
    <w:p w14:paraId="0A6F6CC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8.甲方对乙方提供的货物在使用前进行调试时，乙方需负责安装并培训甲方的使用操作人员，并协助甲方一起调试，直到符合技术要求，甲方才做最终验收。</w:t>
      </w:r>
    </w:p>
    <w:p w14:paraId="1AA7851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9.对技术复杂的货物，甲方应请国家认可的专业检测机构参与初步验收及最终验收，并由其出具质量检测报告。</w:t>
      </w:r>
    </w:p>
    <w:p w14:paraId="256A8C4E">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10.验收时乙方必须在现场，验收完毕后作出验收结果报告。</w:t>
      </w:r>
    </w:p>
    <w:p w14:paraId="69C8DBA3">
      <w:pPr>
        <w:autoSpaceDE w:val="0"/>
        <w:autoSpaceDN w:val="0"/>
        <w:adjustRightInd w:val="0"/>
        <w:snapToGrid w:val="0"/>
        <w:spacing w:line="288" w:lineRule="auto"/>
        <w:ind w:firstLine="420" w:firstLineChars="200"/>
        <w:textAlignment w:val="bottom"/>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11.如发现有重大的质量问题，甲乙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5565BA6A">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第六条：货款的支付</w:t>
      </w:r>
    </w:p>
    <w:p w14:paraId="76FB90D6">
      <w:pPr>
        <w:snapToGrid w:val="0"/>
        <w:spacing w:line="288" w:lineRule="auto"/>
        <w:ind w:firstLine="398" w:firstLineChars="200"/>
        <w:rPr>
          <w:rFonts w:ascii="Times New Roman" w:hAnsi="Times New Roman" w:eastAsia="宋体" w:cs="Times New Roman"/>
          <w:color w:val="auto"/>
          <w:spacing w:val="-6"/>
          <w:szCs w:val="21"/>
          <w:highlight w:val="none"/>
        </w:rPr>
      </w:pPr>
      <w:r>
        <w:rPr>
          <w:rFonts w:hint="eastAsia" w:ascii="宋体" w:hAnsi="宋体" w:eastAsia="宋体" w:cs="Times New Roman"/>
          <w:b/>
          <w:color w:val="auto"/>
          <w:spacing w:val="-6"/>
          <w:szCs w:val="21"/>
          <w:highlight w:val="none"/>
        </w:rPr>
        <w:t>1.履约保证金：</w:t>
      </w:r>
      <w:r>
        <w:rPr>
          <w:rFonts w:hint="eastAsia" w:ascii="Times New Roman" w:hAnsi="Times New Roman" w:eastAsia="宋体" w:cs="Times New Roman"/>
          <w:color w:val="auto"/>
          <w:spacing w:val="-6"/>
          <w:szCs w:val="21"/>
          <w:highlight w:val="none"/>
        </w:rPr>
        <w:t>合同签订后一周内，乙方向甲方提交合同总价1%的履约保证金，履约保证金在合同履约期间无违约情形的，项目验收结束后，于一周内退还（不计息）；提交方式：支票、汇票、本票或金融机构、担保机构出具的保函等非现金形式。</w:t>
      </w:r>
    </w:p>
    <w:p w14:paraId="215076D2">
      <w:pPr>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2.付款方式：</w:t>
      </w:r>
    </w:p>
    <w:p w14:paraId="1188ED6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国产设备付款方式为：合同生效以及具备实施条件后7个工作日内，且供应商已向采购人提交银行、保险公司等金融机构出具的预付款保函的，采购人向供应商支付合同总价的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rPr>
        <w:t>0%；项目履约完成，经采购人验收合格后，收到发票后7个工作日内，采购人向供应商支付合同总价的</w:t>
      </w:r>
      <w:r>
        <w:rPr>
          <w:rFonts w:hint="eastAsia" w:ascii="宋体" w:hAnsi="宋体" w:eastAsia="宋体" w:cs="宋体"/>
          <w:color w:val="auto"/>
          <w:spacing w:val="-6"/>
          <w:szCs w:val="21"/>
          <w:highlight w:val="none"/>
          <w:lang w:val="en-US" w:eastAsia="zh-CN"/>
        </w:rPr>
        <w:t>4</w:t>
      </w:r>
      <w:bookmarkStart w:id="54" w:name="_GoBack"/>
      <w:bookmarkEnd w:id="54"/>
      <w:r>
        <w:rPr>
          <w:rFonts w:hint="eastAsia" w:ascii="宋体" w:hAnsi="宋体" w:eastAsia="宋体" w:cs="宋体"/>
          <w:color w:val="auto"/>
          <w:spacing w:val="-6"/>
          <w:szCs w:val="21"/>
          <w:highlight w:val="none"/>
        </w:rPr>
        <w:t>0%。</w:t>
      </w:r>
    </w:p>
    <w:p w14:paraId="2D386151">
      <w:pPr>
        <w:snapToGrid w:val="0"/>
        <w:spacing w:line="288" w:lineRule="auto"/>
        <w:ind w:firstLine="396" w:firstLineChars="200"/>
        <w:rPr>
          <w:rFonts w:hint="eastAsia" w:ascii="宋体" w:hAnsi="宋体" w:eastAsia="宋体" w:cs="宋体"/>
          <w:b/>
          <w:color w:val="auto"/>
          <w:spacing w:val="-6"/>
          <w:szCs w:val="21"/>
          <w:highlight w:val="none"/>
        </w:rPr>
      </w:pPr>
      <w:r>
        <w:rPr>
          <w:rFonts w:hint="eastAsia" w:ascii="宋体" w:hAnsi="宋体" w:eastAsia="宋体" w:cs="宋体"/>
          <w:color w:val="auto"/>
          <w:spacing w:val="-6"/>
          <w:szCs w:val="21"/>
          <w:highlight w:val="none"/>
        </w:rPr>
        <w:t>进口设备付款方式为：合同生效以及具备实施条件后7个工作日内，且供应商已向采购人提交银行、保险公司等金融机构出具的预付款保函的，采购人向供应商支付合同总价的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rPr>
        <w:t>0%；设备发货后7个工作日内，采购人向供应商支付合同总价的</w:t>
      </w:r>
      <w:r>
        <w:rPr>
          <w:rFonts w:hint="eastAsia" w:ascii="宋体" w:hAnsi="宋体" w:eastAsia="宋体" w:cs="宋体"/>
          <w:color w:val="auto"/>
          <w:spacing w:val="-6"/>
          <w:szCs w:val="21"/>
          <w:highlight w:val="none"/>
          <w:lang w:val="en-US" w:eastAsia="zh-CN"/>
        </w:rPr>
        <w:t>3</w:t>
      </w:r>
      <w:r>
        <w:rPr>
          <w:rFonts w:hint="eastAsia" w:ascii="宋体" w:hAnsi="宋体" w:eastAsia="宋体" w:cs="宋体"/>
          <w:color w:val="auto"/>
          <w:spacing w:val="-6"/>
          <w:szCs w:val="21"/>
          <w:highlight w:val="none"/>
        </w:rPr>
        <w:t>0%。</w:t>
      </w:r>
    </w:p>
    <w:p w14:paraId="76DEAC84">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第七条：违约责任</w:t>
      </w:r>
    </w:p>
    <w:p w14:paraId="63859CB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1.乙方逾期履行合同的，自逾期之日起，向甲方每周偿付合同总价千分之五的滞纳金。</w:t>
      </w:r>
    </w:p>
    <w:p w14:paraId="30172338">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2.甲方逾期支付货款的，自逾期之日起，向乙方每周偿付未付价款千分之五的滞纳金。</w:t>
      </w:r>
    </w:p>
    <w:p w14:paraId="6569CADB">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3.如验收不能达到质量功能（性能）标准，应及时处理直至验收合格，所需费用由乙方承担。</w:t>
      </w:r>
    </w:p>
    <w:p w14:paraId="713BA61C">
      <w:pPr>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w:t>
      </w:r>
      <w:r>
        <w:rPr>
          <w:rFonts w:hint="eastAsia" w:ascii="Times New Roman" w:hAnsi="Times New Roman" w:eastAsia="宋体" w:cs="Times New Roman"/>
          <w:color w:val="auto"/>
          <w:szCs w:val="21"/>
          <w:highlight w:val="none"/>
        </w:rPr>
        <w:t>如甲方未能按合同规定向乙方付款，在乙方书面通知30天内仍不付款，乙方有权终止履行合同并要求甲方支付已完成的未付工程量价款。</w:t>
      </w:r>
    </w:p>
    <w:p w14:paraId="3926B456">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bidi="ar"/>
        </w:rPr>
        <w:t>第八条：</w:t>
      </w:r>
      <w:r>
        <w:rPr>
          <w:rFonts w:hint="eastAsia" w:ascii="宋体" w:hAnsi="宋体" w:eastAsia="宋体" w:cs="宋体"/>
          <w:b/>
          <w:color w:val="auto"/>
          <w:spacing w:val="-6"/>
          <w:szCs w:val="21"/>
          <w:highlight w:val="none"/>
        </w:rPr>
        <w:t>不可抗力事件处理</w:t>
      </w:r>
    </w:p>
    <w:p w14:paraId="6A7CFBB5">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1.在合同有效期内，任何一方因不可抗力事件导致不能履行合同，则合同履行期可延长，其延长期与不可抗力影响期相同。</w:t>
      </w:r>
    </w:p>
    <w:p w14:paraId="4F0CE55C">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2.不可抗力事件延续120天以上，双方应通过友好协商，确定是否继续履行合同。</w:t>
      </w:r>
    </w:p>
    <w:p w14:paraId="57327A5B">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第九条：争议解决</w:t>
      </w:r>
    </w:p>
    <w:p w14:paraId="44028DB9">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本合同未尽事宜由三方协商解决，如协商不成，三方同意将本合同引起的争议提交杭州仲裁委员会仲裁解决，仲裁为终局。</w:t>
      </w:r>
    </w:p>
    <w:p w14:paraId="25F1E802">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第十条：合同生效</w:t>
      </w:r>
    </w:p>
    <w:p w14:paraId="7601FB69">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1.合同经双方法定代表人或授权代表签字并加盖单位公章后生效。</w:t>
      </w:r>
    </w:p>
    <w:p w14:paraId="447CC674">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2.合同执行中涉及采购资金和采购内容修改或补充的，须经财政部门审批，并签书面补充协议报政府采购监督管理部门备案，方可作为主合同不可分割的一部分。</w:t>
      </w:r>
    </w:p>
    <w:p w14:paraId="34178BF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3.本合同未尽事宜，遵照《民法典》有关条文执行。</w:t>
      </w:r>
    </w:p>
    <w:p w14:paraId="0F28978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4.本合同一式柒份，乙方、采购代理机构各执壹份，甲方执伍份，经三方签字、盖公章后生效。</w:t>
      </w:r>
    </w:p>
    <w:p w14:paraId="63F2CF1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5.相关招标文件、投标文件、询标承诺等与本合同具有同等法律效力。</w:t>
      </w:r>
    </w:p>
    <w:p w14:paraId="08ADC296">
      <w:pPr>
        <w:spacing w:line="288" w:lineRule="auto"/>
        <w:rPr>
          <w:rFonts w:hint="eastAsia" w:ascii="宋体" w:hAnsi="宋体" w:eastAsia="宋体" w:cs="宋体"/>
          <w:b/>
          <w:color w:val="auto"/>
          <w:spacing w:val="20"/>
          <w:szCs w:val="21"/>
          <w:highlight w:val="none"/>
        </w:rPr>
      </w:pPr>
    </w:p>
    <w:p w14:paraId="5A3F458E">
      <w:pPr>
        <w:spacing w:line="288" w:lineRule="auto"/>
        <w:ind w:firstLine="422" w:firstLineChars="200"/>
        <w:rPr>
          <w:rFonts w:hint="eastAsia" w:ascii="宋体" w:hAnsi="宋体" w:eastAsia="宋体" w:cs="宋体"/>
          <w:bCs/>
          <w:color w:val="auto"/>
          <w:kern w:val="1"/>
          <w:szCs w:val="21"/>
          <w:highlight w:val="none"/>
        </w:rPr>
      </w:pPr>
      <w:r>
        <w:rPr>
          <w:rFonts w:hint="eastAsia" w:ascii="宋体" w:hAnsi="宋体" w:eastAsia="宋体" w:cs="宋体"/>
          <w:b/>
          <w:color w:val="auto"/>
          <w:kern w:val="1"/>
          <w:szCs w:val="21"/>
          <w:highlight w:val="none"/>
        </w:rPr>
        <w:t>甲方（盖章）</w:t>
      </w:r>
      <w:r>
        <w:rPr>
          <w:rFonts w:hint="eastAsia" w:ascii="宋体" w:hAnsi="宋体" w:eastAsia="宋体" w:cs="宋体"/>
          <w:bCs/>
          <w:color w:val="auto"/>
          <w:kern w:val="1"/>
          <w:szCs w:val="21"/>
          <w:highlight w:val="none"/>
        </w:rPr>
        <w:t xml:space="preserve">：浙江农林大学                       </w:t>
      </w:r>
      <w:r>
        <w:rPr>
          <w:rFonts w:hint="eastAsia" w:ascii="宋体" w:hAnsi="宋体" w:eastAsia="宋体" w:cs="宋体"/>
          <w:b/>
          <w:color w:val="auto"/>
          <w:kern w:val="1"/>
          <w:szCs w:val="21"/>
          <w:highlight w:val="none"/>
        </w:rPr>
        <w:t>乙方（盖章）</w:t>
      </w:r>
      <w:r>
        <w:rPr>
          <w:rFonts w:hint="eastAsia" w:ascii="宋体" w:hAnsi="宋体" w:eastAsia="宋体" w:cs="宋体"/>
          <w:bCs/>
          <w:color w:val="auto"/>
          <w:kern w:val="1"/>
          <w:szCs w:val="21"/>
          <w:highlight w:val="none"/>
        </w:rPr>
        <w:t>：</w:t>
      </w:r>
    </w:p>
    <w:p w14:paraId="33F3B6CE">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法定代表人或受委托人：                           法定代表人或受委托人：</w:t>
      </w:r>
    </w:p>
    <w:p w14:paraId="03FB8B2D">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（签字）                                        （签字）</w:t>
      </w:r>
    </w:p>
    <w:p w14:paraId="7EE38F44">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地址：浙江省杭州市临安区武肃街666号              地址：</w:t>
      </w:r>
    </w:p>
    <w:p w14:paraId="77B7681D">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邮编：311300                                     邮编：</w:t>
      </w:r>
    </w:p>
    <w:p w14:paraId="53D856B2">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电话：0571-63740897                              电话：</w:t>
      </w:r>
    </w:p>
    <w:p w14:paraId="39B49757">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 xml:space="preserve">户名：浙江农林大学                               户名： </w:t>
      </w:r>
    </w:p>
    <w:p w14:paraId="5D94BC61">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开户银行：建行临安支行（行号：105331024007）     开户银行：</w:t>
      </w:r>
    </w:p>
    <w:p w14:paraId="5CE7A004">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账号：3300 1617 3350 5001 8761                   账号：</w:t>
      </w:r>
    </w:p>
    <w:p w14:paraId="042C6FB8">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纳税人识别号（统一社会信用代码）：                纳税人识别号（统一社会信用代码）：</w:t>
      </w:r>
    </w:p>
    <w:p w14:paraId="5D80BF2E">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123300004700050170</w:t>
      </w:r>
    </w:p>
    <w:p w14:paraId="3E374AC9">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（注：所有发票需开“增值税专用发票”）</w:t>
      </w:r>
    </w:p>
    <w:p w14:paraId="17C2CBED">
      <w:pPr>
        <w:spacing w:line="288" w:lineRule="auto"/>
        <w:ind w:firstLine="422" w:firstLineChars="200"/>
        <w:rPr>
          <w:rFonts w:hint="eastAsia" w:ascii="宋体" w:hAnsi="宋体" w:eastAsia="宋体" w:cs="宋体"/>
          <w:b/>
          <w:color w:val="auto"/>
          <w:kern w:val="1"/>
          <w:szCs w:val="21"/>
          <w:highlight w:val="none"/>
        </w:rPr>
      </w:pPr>
    </w:p>
    <w:p w14:paraId="64051878">
      <w:pPr>
        <w:spacing w:line="288" w:lineRule="auto"/>
        <w:ind w:firstLine="422" w:firstLineChars="200"/>
        <w:rPr>
          <w:rFonts w:hint="eastAsia" w:ascii="宋体" w:hAnsi="宋体" w:eastAsia="宋体" w:cs="宋体"/>
          <w:color w:val="auto"/>
          <w:kern w:val="1"/>
          <w:szCs w:val="21"/>
          <w:highlight w:val="none"/>
        </w:rPr>
      </w:pPr>
      <w:r>
        <w:rPr>
          <w:rFonts w:hint="eastAsia" w:ascii="宋体" w:hAnsi="宋体" w:eastAsia="宋体" w:cs="宋体"/>
          <w:b/>
          <w:color w:val="auto"/>
          <w:kern w:val="1"/>
          <w:szCs w:val="21"/>
          <w:highlight w:val="none"/>
        </w:rPr>
        <w:t>采购代理机构：</w:t>
      </w:r>
      <w:r>
        <w:rPr>
          <w:rFonts w:hint="eastAsia" w:ascii="宋体" w:hAnsi="宋体" w:eastAsia="宋体" w:cs="宋体"/>
          <w:color w:val="auto"/>
          <w:kern w:val="1"/>
          <w:szCs w:val="21"/>
          <w:highlight w:val="none"/>
        </w:rPr>
        <w:t>浙江求是招标代理有限公司</w:t>
      </w:r>
    </w:p>
    <w:p w14:paraId="7FB5D7D3">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地址：杭州市西湖区玉古路173号中田大厦21楼求是招标</w:t>
      </w:r>
    </w:p>
    <w:p w14:paraId="0BD9EFE0">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电话：0571-87670302</w:t>
      </w:r>
    </w:p>
    <w:p w14:paraId="52C0C68E">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授权代表：</w:t>
      </w:r>
    </w:p>
    <w:p w14:paraId="61BF745C">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鉴证时间：</w:t>
      </w:r>
    </w:p>
    <w:p w14:paraId="67947793">
      <w:pPr>
        <w:adjustRightInd w:val="0"/>
        <w:snapToGrid w:val="0"/>
        <w:spacing w:line="288" w:lineRule="auto"/>
        <w:ind w:firstLine="396" w:firstLineChars="200"/>
        <w:jc w:val="both"/>
        <w:rPr>
          <w:rFonts w:ascii="宋体" w:hAnsi="Courier New" w:eastAsia="宋体" w:cs="宋体"/>
          <w:color w:val="auto"/>
          <w:spacing w:val="-6"/>
          <w:szCs w:val="21"/>
          <w:highlight w:val="none"/>
        </w:rPr>
      </w:pPr>
      <w:r>
        <w:rPr>
          <w:rFonts w:hint="eastAsia" w:ascii="宋体" w:hAnsi="Courier New" w:eastAsia="宋体" w:cs="宋体"/>
          <w:color w:val="auto"/>
          <w:spacing w:val="-6"/>
          <w:szCs w:val="21"/>
          <w:highlight w:val="none"/>
        </w:rPr>
        <w:t>2025年</w:t>
      </w:r>
      <w:r>
        <w:rPr>
          <w:rFonts w:ascii="宋体" w:hAnsi="Courier New" w:eastAsia="宋体" w:cs="宋体"/>
          <w:color w:val="auto"/>
          <w:spacing w:val="-6"/>
          <w:szCs w:val="21"/>
          <w:highlight w:val="none"/>
        </w:rPr>
        <w:t xml:space="preserve">    月    日</w:t>
      </w:r>
    </w:p>
    <w:p w14:paraId="5A8C9BFD">
      <w:pPr>
        <w:adjustRightInd w:val="0"/>
        <w:snapToGrid w:val="0"/>
        <w:spacing w:line="288" w:lineRule="auto"/>
        <w:ind w:firstLine="420" w:firstLineChars="200"/>
        <w:jc w:val="center"/>
        <w:rPr>
          <w:rFonts w:ascii="宋体" w:hAnsi="宋体" w:eastAsia="宋体" w:cs="Times New Roman"/>
          <w:b/>
          <w:color w:val="auto"/>
          <w:sz w:val="32"/>
          <w:szCs w:val="32"/>
          <w:highlight w:val="none"/>
        </w:rPr>
      </w:pPr>
      <w:r>
        <w:rPr>
          <w:rFonts w:ascii="宋体" w:hAnsi="宋体" w:eastAsia="宋体" w:cs="宋体"/>
          <w:szCs w:val="21"/>
          <w:lang w:val="zh-CN"/>
        </w:rPr>
        <w:br w:type="page"/>
      </w:r>
    </w:p>
    <w:p w14:paraId="374504AC">
      <w:pPr>
        <w:adjustRightInd w:val="0"/>
        <w:snapToGrid w:val="0"/>
        <w:spacing w:line="288" w:lineRule="auto"/>
        <w:jc w:val="center"/>
        <w:outlineLvl w:val="0"/>
        <w:rPr>
          <w:rFonts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71F52096">
      <w:pPr>
        <w:adjustRightInd w:val="0"/>
        <w:snapToGrid w:val="0"/>
        <w:spacing w:line="288" w:lineRule="auto"/>
        <w:rPr>
          <w:rFonts w:ascii="宋体" w:hAnsi="宋体" w:eastAsia="宋体" w:cs="Times New Roman"/>
          <w:b/>
          <w:bCs/>
          <w:color w:val="auto"/>
          <w:spacing w:val="-6"/>
          <w:sz w:val="24"/>
          <w:szCs w:val="24"/>
          <w:highlight w:val="none"/>
        </w:rPr>
      </w:pPr>
    </w:p>
    <w:p w14:paraId="77A61967">
      <w:pPr>
        <w:adjustRightInd w:val="0"/>
        <w:snapToGrid w:val="0"/>
        <w:spacing w:line="288" w:lineRule="auto"/>
        <w:jc w:val="center"/>
        <w:rPr>
          <w:rFonts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37FA49C4">
      <w:pPr>
        <w:adjustRightInd w:val="0"/>
        <w:snapToGrid w:val="0"/>
        <w:spacing w:line="288" w:lineRule="auto"/>
        <w:rPr>
          <w:rFonts w:ascii="宋体" w:hAnsi="宋体" w:eastAsia="宋体" w:cs="Times New Roman"/>
          <w:b/>
          <w:bCs/>
          <w:color w:val="auto"/>
          <w:spacing w:val="-6"/>
          <w:sz w:val="24"/>
          <w:szCs w:val="24"/>
          <w:highlight w:val="none"/>
        </w:rPr>
      </w:pPr>
    </w:p>
    <w:p w14:paraId="4898670E">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2B2AC6C0">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69227972">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04B0FD6E">
      <w:pPr>
        <w:adjustRightInd w:val="0"/>
        <w:snapToGrid w:val="0"/>
        <w:spacing w:line="288" w:lineRule="auto"/>
        <w:ind w:firstLine="396" w:firstLineChars="200"/>
        <w:jc w:val="left"/>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r>
        <w:rPr>
          <w:rFonts w:hint="eastAsia" w:ascii="宋体" w:hAnsi="宋体" w:eastAsia="宋体" w:cs="宋体"/>
          <w:bCs/>
          <w:color w:val="auto"/>
          <w:spacing w:val="-6"/>
          <w:szCs w:val="21"/>
          <w:highlight w:val="none"/>
          <w:lang w:val="en-US" w:eastAsia="zh-CN"/>
        </w:rPr>
        <w:t>无</w:t>
      </w:r>
    </w:p>
    <w:p w14:paraId="1936D83F">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2593EBF4">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▲联合体投标的，联合体各方均应提供资格文件材料</w:t>
      </w:r>
      <w:r>
        <w:rPr>
          <w:rFonts w:ascii="宋体" w:hAnsi="宋体" w:eastAsia="宋体" w:cs="宋体"/>
          <w:bCs/>
          <w:color w:val="auto"/>
          <w:spacing w:val="-6"/>
          <w:szCs w:val="21"/>
          <w:highlight w:val="none"/>
        </w:rPr>
        <w:t>。</w:t>
      </w:r>
    </w:p>
    <w:p w14:paraId="519EF724">
      <w:pPr>
        <w:adjustRightInd w:val="0"/>
        <w:snapToGrid w:val="0"/>
        <w:spacing w:line="288" w:lineRule="auto"/>
        <w:jc w:val="left"/>
        <w:rPr>
          <w:rFonts w:ascii="宋体" w:hAnsi="宋体" w:eastAsia="宋体" w:cs="宋体"/>
          <w:b/>
          <w:color w:val="auto"/>
          <w:spacing w:val="-6"/>
          <w:szCs w:val="21"/>
          <w:highlight w:val="none"/>
        </w:rPr>
      </w:pPr>
    </w:p>
    <w:p w14:paraId="4653F30D">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3760DAE7">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69ADE6B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1BC7674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lang w:eastAsia="zh-CN"/>
        </w:rPr>
        <w:t>2025年1月（含）</w:t>
      </w:r>
      <w:r>
        <w:rPr>
          <w:rFonts w:ascii="宋体" w:hAnsi="宋体" w:eastAsia="宋体" w:cs="Times New Roman"/>
          <w:color w:val="auto"/>
          <w:spacing w:val="-6"/>
          <w:szCs w:val="21"/>
          <w:highlight w:val="none"/>
        </w:rPr>
        <w:t>以后任意一月）</w:t>
      </w:r>
    </w:p>
    <w:p w14:paraId="57FFA45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2D1FD1F7">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5FA1CDA2">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配置清单</w:t>
      </w:r>
    </w:p>
    <w:p w14:paraId="50E6AA7E">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02E255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）节能、环保产品证明材料</w:t>
      </w:r>
    </w:p>
    <w:p w14:paraId="3869BA3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（8）科技创新相关证明材料</w:t>
      </w:r>
    </w:p>
    <w:p w14:paraId="6A396650">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9</w:t>
      </w:r>
      <w:r>
        <w:rPr>
          <w:rFonts w:ascii="宋体" w:hAnsi="宋体" w:eastAsia="宋体" w:cs="宋体"/>
          <w:color w:val="auto"/>
          <w:spacing w:val="-6"/>
          <w:szCs w:val="21"/>
          <w:highlight w:val="none"/>
        </w:rPr>
        <w:t>）投标人需要说明的其他文件和材料。</w:t>
      </w:r>
    </w:p>
    <w:p w14:paraId="26470217">
      <w:pPr>
        <w:adjustRightInd w:val="0"/>
        <w:snapToGrid w:val="0"/>
        <w:spacing w:line="288" w:lineRule="auto"/>
        <w:jc w:val="left"/>
        <w:rPr>
          <w:rFonts w:ascii="宋体" w:hAnsi="宋体" w:eastAsia="宋体" w:cs="Times New Roman"/>
          <w:b/>
          <w:color w:val="auto"/>
          <w:spacing w:val="-6"/>
          <w:szCs w:val="21"/>
          <w:highlight w:val="none"/>
        </w:rPr>
      </w:pPr>
    </w:p>
    <w:p w14:paraId="47EC65AF">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049A39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6F81DD0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2</w:t>
      </w:r>
      <w:r>
        <w:rPr>
          <w:rFonts w:hint="eastAsia" w:ascii="宋体" w:hAnsi="宋体" w:eastAsia="宋体" w:cs="Times New Roman"/>
          <w:color w:val="auto"/>
          <w:spacing w:val="-6"/>
          <w:szCs w:val="21"/>
          <w:highlight w:val="none"/>
        </w:rPr>
        <w:t>）中小企业声明函（若属于中小企业）</w:t>
      </w:r>
    </w:p>
    <w:p w14:paraId="08A05BB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3</w:t>
      </w:r>
      <w:r>
        <w:rPr>
          <w:rFonts w:hint="eastAsia" w:ascii="宋体" w:hAnsi="宋体" w:eastAsia="宋体" w:cs="Times New Roman"/>
          <w:color w:val="auto"/>
          <w:spacing w:val="-6"/>
          <w:szCs w:val="21"/>
          <w:highlight w:val="none"/>
        </w:rPr>
        <w:t>）属于监狱企业的证明文件（若属于监狱企业）</w:t>
      </w:r>
    </w:p>
    <w:p w14:paraId="64206AB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4</w:t>
      </w:r>
      <w:r>
        <w:rPr>
          <w:rFonts w:hint="eastAsia" w:ascii="宋体" w:hAnsi="宋体" w:eastAsia="宋体" w:cs="Times New Roman"/>
          <w:color w:val="auto"/>
          <w:spacing w:val="-6"/>
          <w:szCs w:val="21"/>
          <w:highlight w:val="none"/>
        </w:rPr>
        <w:t>）残疾人福利性单位声明函（若属于残疾人福利性单位）</w:t>
      </w:r>
    </w:p>
    <w:p w14:paraId="3BDB16B3">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ECFAF91">
      <w:pPr>
        <w:tabs>
          <w:tab w:val="center" w:pos="4706"/>
        </w:tabs>
        <w:adjustRightInd w:val="0"/>
        <w:snapToGrid w:val="0"/>
        <w:spacing w:line="288" w:lineRule="auto"/>
        <w:jc w:val="center"/>
        <w:outlineLvl w:val="2"/>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FF6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A5AE29E">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1B0EF222">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0057E31A">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7A815268">
            <w:pPr>
              <w:tabs>
                <w:tab w:val="left" w:pos="1418"/>
              </w:tabs>
              <w:adjustRightInd w:val="0"/>
              <w:snapToGrid w:val="0"/>
              <w:spacing w:line="288" w:lineRule="auto"/>
              <w:ind w:firstLine="398"/>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1010DE04">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0337F3B1">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2" w:type="dxa"/>
            <w:vAlign w:val="center"/>
          </w:tcPr>
          <w:p w14:paraId="73D256A9">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01D9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0C3E7BE3">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4003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2F477D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7A061C9">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26CFB74">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5EBFEBEF">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371260D">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396CDE45">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64181745">
            <w:pPr>
              <w:adjustRightInd w:val="0"/>
              <w:snapToGrid w:val="0"/>
              <w:spacing w:line="288" w:lineRule="auto"/>
              <w:jc w:val="center"/>
              <w:rPr>
                <w:rFonts w:ascii="宋体" w:hAnsi="宋体" w:eastAsia="宋体" w:cs="Times New Roman"/>
                <w:color w:val="auto"/>
                <w:spacing w:val="-6"/>
                <w:szCs w:val="21"/>
                <w:highlight w:val="none"/>
              </w:rPr>
            </w:pPr>
          </w:p>
        </w:tc>
      </w:tr>
      <w:tr w14:paraId="53F2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AE8065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CCE44BD">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DA606EC">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7C8CD8B">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1E23A00">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498B1CAD">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1DEED49">
            <w:pPr>
              <w:adjustRightInd w:val="0"/>
              <w:snapToGrid w:val="0"/>
              <w:spacing w:line="288" w:lineRule="auto"/>
              <w:jc w:val="center"/>
              <w:rPr>
                <w:rFonts w:ascii="宋体" w:hAnsi="宋体" w:eastAsia="宋体" w:cs="Times New Roman"/>
                <w:color w:val="auto"/>
                <w:spacing w:val="-6"/>
                <w:szCs w:val="21"/>
                <w:highlight w:val="none"/>
              </w:rPr>
            </w:pPr>
          </w:p>
        </w:tc>
      </w:tr>
      <w:tr w14:paraId="7EF0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B535788">
            <w:pPr>
              <w:adjustRightInd w:val="0"/>
              <w:snapToGrid w:val="0"/>
              <w:spacing w:line="288" w:lineRule="auto"/>
              <w:jc w:val="center"/>
              <w:rPr>
                <w:rFonts w:ascii="宋体" w:hAnsi="宋体" w:eastAsia="宋体" w:cs="Times New Roman"/>
                <w:color w:val="auto"/>
                <w:kern w:val="0"/>
                <w:szCs w:val="21"/>
                <w:highlight w:val="none"/>
              </w:rPr>
            </w:pPr>
          </w:p>
        </w:tc>
        <w:tc>
          <w:tcPr>
            <w:tcW w:w="2091" w:type="dxa"/>
            <w:vAlign w:val="center"/>
          </w:tcPr>
          <w:p w14:paraId="5DBBAE71">
            <w:pPr>
              <w:adjustRightInd w:val="0"/>
              <w:snapToGrid w:val="0"/>
              <w:spacing w:line="288" w:lineRule="auto"/>
              <w:jc w:val="center"/>
              <w:rPr>
                <w:rFonts w:ascii="宋体" w:hAnsi="宋体" w:eastAsia="宋体" w:cs="Times New Roman"/>
                <w:color w:val="auto"/>
                <w:kern w:val="0"/>
                <w:szCs w:val="21"/>
                <w:highlight w:val="none"/>
              </w:rPr>
            </w:pPr>
          </w:p>
        </w:tc>
        <w:tc>
          <w:tcPr>
            <w:tcW w:w="709" w:type="dxa"/>
            <w:vAlign w:val="center"/>
          </w:tcPr>
          <w:p w14:paraId="18E2C739">
            <w:pPr>
              <w:adjustRightInd w:val="0"/>
              <w:snapToGrid w:val="0"/>
              <w:spacing w:line="288" w:lineRule="auto"/>
              <w:jc w:val="center"/>
              <w:rPr>
                <w:rFonts w:ascii="宋体" w:hAnsi="宋体" w:eastAsia="宋体" w:cs="Times New Roman"/>
                <w:color w:val="auto"/>
                <w:kern w:val="0"/>
                <w:szCs w:val="21"/>
                <w:highlight w:val="none"/>
              </w:rPr>
            </w:pPr>
          </w:p>
        </w:tc>
        <w:tc>
          <w:tcPr>
            <w:tcW w:w="3040" w:type="dxa"/>
            <w:vAlign w:val="center"/>
          </w:tcPr>
          <w:p w14:paraId="0CDB96F7">
            <w:pPr>
              <w:adjustRightInd w:val="0"/>
              <w:snapToGrid w:val="0"/>
              <w:spacing w:line="288" w:lineRule="auto"/>
              <w:rPr>
                <w:rFonts w:ascii="宋体" w:hAnsi="宋体" w:eastAsia="宋体" w:cs="Times New Roman"/>
                <w:color w:val="auto"/>
                <w:kern w:val="0"/>
                <w:szCs w:val="21"/>
                <w:highlight w:val="none"/>
              </w:rPr>
            </w:pPr>
          </w:p>
        </w:tc>
        <w:tc>
          <w:tcPr>
            <w:tcW w:w="967" w:type="dxa"/>
            <w:vAlign w:val="center"/>
          </w:tcPr>
          <w:p w14:paraId="7F7F7B25">
            <w:pPr>
              <w:adjustRightInd w:val="0"/>
              <w:snapToGrid w:val="0"/>
              <w:spacing w:line="288" w:lineRule="auto"/>
              <w:jc w:val="center"/>
              <w:rPr>
                <w:rFonts w:ascii="宋体" w:hAnsi="宋体" w:eastAsia="宋体" w:cs="Times New Roman"/>
                <w:color w:val="auto"/>
                <w:szCs w:val="21"/>
                <w:highlight w:val="none"/>
              </w:rPr>
            </w:pPr>
          </w:p>
        </w:tc>
        <w:tc>
          <w:tcPr>
            <w:tcW w:w="1053" w:type="dxa"/>
            <w:vAlign w:val="center"/>
          </w:tcPr>
          <w:p w14:paraId="24ED60E0">
            <w:pPr>
              <w:adjustRightInd w:val="0"/>
              <w:snapToGrid w:val="0"/>
              <w:spacing w:line="288" w:lineRule="auto"/>
              <w:jc w:val="center"/>
              <w:rPr>
                <w:rFonts w:ascii="宋体" w:hAnsi="宋体" w:eastAsia="宋体" w:cs="Times New Roman"/>
                <w:color w:val="auto"/>
                <w:szCs w:val="21"/>
                <w:highlight w:val="none"/>
              </w:rPr>
            </w:pPr>
          </w:p>
        </w:tc>
        <w:tc>
          <w:tcPr>
            <w:tcW w:w="882" w:type="dxa"/>
          </w:tcPr>
          <w:p w14:paraId="6FF943A5">
            <w:pPr>
              <w:adjustRightInd w:val="0"/>
              <w:snapToGrid w:val="0"/>
              <w:spacing w:line="288" w:lineRule="auto"/>
              <w:jc w:val="center"/>
              <w:rPr>
                <w:rFonts w:ascii="宋体" w:hAnsi="宋体" w:eastAsia="宋体" w:cs="Times New Roman"/>
                <w:color w:val="auto"/>
                <w:szCs w:val="21"/>
                <w:highlight w:val="none"/>
              </w:rPr>
            </w:pPr>
          </w:p>
        </w:tc>
      </w:tr>
      <w:tr w14:paraId="2D89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DB6C78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988AA18">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350FAB5">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634BDF2">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B7DCA0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CDE8DFF">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67F5E35">
            <w:pPr>
              <w:adjustRightInd w:val="0"/>
              <w:snapToGrid w:val="0"/>
              <w:spacing w:line="288" w:lineRule="auto"/>
              <w:jc w:val="center"/>
              <w:rPr>
                <w:rFonts w:ascii="宋体" w:hAnsi="宋体" w:eastAsia="宋体" w:cs="Times New Roman"/>
                <w:color w:val="auto"/>
                <w:spacing w:val="-6"/>
                <w:szCs w:val="21"/>
                <w:highlight w:val="none"/>
              </w:rPr>
            </w:pPr>
          </w:p>
        </w:tc>
      </w:tr>
      <w:tr w14:paraId="1932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ADA49B1">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EF86075">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FC54D08">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EC772BE">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75267D58">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7DF7BCF1">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6BB06893">
            <w:pPr>
              <w:adjustRightInd w:val="0"/>
              <w:snapToGrid w:val="0"/>
              <w:spacing w:line="288" w:lineRule="auto"/>
              <w:jc w:val="center"/>
              <w:rPr>
                <w:rFonts w:ascii="宋体" w:hAnsi="宋体" w:eastAsia="宋体" w:cs="Times New Roman"/>
                <w:color w:val="auto"/>
                <w:spacing w:val="-6"/>
                <w:szCs w:val="21"/>
                <w:highlight w:val="none"/>
              </w:rPr>
            </w:pPr>
          </w:p>
        </w:tc>
      </w:tr>
      <w:tr w14:paraId="2BA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F2EC57B">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CA70FF0">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12895C5B">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531E7D4">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2D5DBCD">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A21794A">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2D7FFBEC">
            <w:pPr>
              <w:adjustRightInd w:val="0"/>
              <w:snapToGrid w:val="0"/>
              <w:spacing w:line="288" w:lineRule="auto"/>
              <w:jc w:val="center"/>
              <w:rPr>
                <w:rFonts w:ascii="宋体" w:hAnsi="宋体" w:eastAsia="宋体" w:cs="Times New Roman"/>
                <w:color w:val="auto"/>
                <w:spacing w:val="-6"/>
                <w:szCs w:val="21"/>
                <w:highlight w:val="none"/>
              </w:rPr>
            </w:pPr>
          </w:p>
        </w:tc>
      </w:tr>
      <w:tr w14:paraId="1540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3C5303C5">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3885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6D8460F">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A035756">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086885CE">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2C7B4F3">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1BADE944">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C96540D">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325212E9">
            <w:pPr>
              <w:adjustRightInd w:val="0"/>
              <w:snapToGrid w:val="0"/>
              <w:spacing w:line="288" w:lineRule="auto"/>
              <w:jc w:val="center"/>
              <w:rPr>
                <w:rFonts w:ascii="宋体" w:hAnsi="宋体" w:eastAsia="宋体" w:cs="Times New Roman"/>
                <w:color w:val="auto"/>
                <w:spacing w:val="-6"/>
                <w:szCs w:val="21"/>
                <w:highlight w:val="none"/>
              </w:rPr>
            </w:pPr>
          </w:p>
        </w:tc>
      </w:tr>
      <w:tr w14:paraId="525B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10A9492">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9105D1E">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87A7F51">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B782F1E">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726B91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A9517CC">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54B47A91">
            <w:pPr>
              <w:adjustRightInd w:val="0"/>
              <w:snapToGrid w:val="0"/>
              <w:spacing w:line="288" w:lineRule="auto"/>
              <w:jc w:val="center"/>
              <w:rPr>
                <w:rFonts w:ascii="宋体" w:hAnsi="宋体" w:eastAsia="宋体" w:cs="Times New Roman"/>
                <w:color w:val="auto"/>
                <w:spacing w:val="-6"/>
                <w:szCs w:val="21"/>
                <w:highlight w:val="none"/>
              </w:rPr>
            </w:pPr>
          </w:p>
        </w:tc>
      </w:tr>
      <w:tr w14:paraId="3776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FCA7778">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756F83FC">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0D7F238C">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6B1C848">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E2D0459">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242841C1">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E2E8E77">
            <w:pPr>
              <w:adjustRightInd w:val="0"/>
              <w:snapToGrid w:val="0"/>
              <w:spacing w:line="288" w:lineRule="auto"/>
              <w:jc w:val="center"/>
              <w:rPr>
                <w:rFonts w:ascii="宋体" w:hAnsi="宋体" w:eastAsia="宋体" w:cs="Times New Roman"/>
                <w:color w:val="auto"/>
                <w:spacing w:val="-6"/>
                <w:szCs w:val="21"/>
                <w:highlight w:val="none"/>
              </w:rPr>
            </w:pPr>
          </w:p>
        </w:tc>
      </w:tr>
      <w:tr w14:paraId="459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79B9E3A">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F0247A2">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6FEA05A">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B596F6D">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F8DCEC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74BD4DD0">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3CCDCD9">
            <w:pPr>
              <w:adjustRightInd w:val="0"/>
              <w:snapToGrid w:val="0"/>
              <w:spacing w:line="288" w:lineRule="auto"/>
              <w:jc w:val="center"/>
              <w:rPr>
                <w:rFonts w:ascii="宋体" w:hAnsi="宋体" w:eastAsia="宋体" w:cs="Times New Roman"/>
                <w:color w:val="auto"/>
                <w:spacing w:val="-6"/>
                <w:szCs w:val="21"/>
                <w:highlight w:val="none"/>
              </w:rPr>
            </w:pPr>
          </w:p>
        </w:tc>
      </w:tr>
      <w:tr w14:paraId="73F2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F93BF27">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7EB2B5B">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204746E0">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597B3C56">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574F4C5">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36E7D013">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57667B72">
            <w:pPr>
              <w:adjustRightInd w:val="0"/>
              <w:snapToGrid w:val="0"/>
              <w:spacing w:line="288" w:lineRule="auto"/>
              <w:jc w:val="center"/>
              <w:rPr>
                <w:rFonts w:ascii="宋体" w:hAnsi="宋体" w:eastAsia="宋体" w:cs="Times New Roman"/>
                <w:color w:val="auto"/>
                <w:spacing w:val="-6"/>
                <w:szCs w:val="21"/>
                <w:highlight w:val="none"/>
              </w:rPr>
            </w:pPr>
          </w:p>
        </w:tc>
      </w:tr>
    </w:tbl>
    <w:p w14:paraId="67490BE6">
      <w:pPr>
        <w:adjustRightInd w:val="0"/>
        <w:snapToGrid w:val="0"/>
        <w:spacing w:line="288" w:lineRule="auto"/>
        <w:rPr>
          <w:rFonts w:ascii="宋体" w:hAnsi="宋体" w:eastAsia="宋体" w:cs="Times New Roman"/>
          <w:color w:val="auto"/>
          <w:spacing w:val="-6"/>
          <w:szCs w:val="21"/>
          <w:highlight w:val="none"/>
        </w:rPr>
      </w:pPr>
    </w:p>
    <w:p w14:paraId="7CEAFD55">
      <w:pPr>
        <w:widowControl/>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6A75B257">
      <w:pPr>
        <w:widowControl/>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5E2C9B2D">
      <w:pPr>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2DE1C806">
      <w:pPr>
        <w:adjustRightInd w:val="0"/>
        <w:snapToGrid w:val="0"/>
        <w:spacing w:line="288" w:lineRule="auto"/>
        <w:jc w:val="center"/>
        <w:rPr>
          <w:rFonts w:ascii="宋体" w:hAnsi="宋体" w:eastAsia="宋体" w:cs="宋体"/>
          <w:b/>
          <w:bCs/>
          <w:color w:val="auto"/>
          <w:sz w:val="24"/>
          <w:szCs w:val="24"/>
          <w:highlight w:val="none"/>
        </w:rPr>
      </w:pPr>
    </w:p>
    <w:p w14:paraId="1C71A8AA">
      <w:pPr>
        <w:adjustRightInd w:val="0"/>
        <w:snapToGrid w:val="0"/>
        <w:spacing w:line="288" w:lineRule="auto"/>
        <w:jc w:val="center"/>
        <w:rPr>
          <w:rFonts w:ascii="宋体" w:hAnsi="宋体" w:eastAsia="宋体" w:cs="宋体"/>
          <w:b/>
          <w:bCs/>
          <w:color w:val="auto"/>
          <w:sz w:val="24"/>
          <w:szCs w:val="24"/>
          <w:highlight w:val="none"/>
        </w:rPr>
      </w:pPr>
    </w:p>
    <w:p w14:paraId="2BED115E">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59BADAF3">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94DA53B">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5261C871">
      <w:pPr>
        <w:adjustRightInd w:val="0"/>
        <w:snapToGrid w:val="0"/>
        <w:spacing w:line="288" w:lineRule="auto"/>
        <w:rPr>
          <w:rFonts w:ascii="宋体" w:hAnsi="宋体" w:eastAsia="宋体" w:cs="Times New Roman"/>
          <w:bCs/>
          <w:color w:val="auto"/>
          <w:spacing w:val="-6"/>
          <w:szCs w:val="21"/>
          <w:highlight w:val="none"/>
        </w:rPr>
      </w:pPr>
    </w:p>
    <w:p w14:paraId="4C6928BE">
      <w:pPr>
        <w:adjustRightInd w:val="0"/>
        <w:snapToGrid w:val="0"/>
        <w:spacing w:line="288" w:lineRule="auto"/>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40DCBB89">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7702B9A6">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356C48E0">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710116F7">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5BC204E8">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448175FF">
      <w:pPr>
        <w:adjustRightInd w:val="0"/>
        <w:snapToGrid w:val="0"/>
        <w:spacing w:line="288" w:lineRule="auto"/>
        <w:jc w:val="center"/>
        <w:outlineLvl w:val="2"/>
        <w:rPr>
          <w:rFonts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59199CD5">
      <w:pPr>
        <w:adjustRightInd w:val="0"/>
        <w:snapToGrid w:val="0"/>
        <w:spacing w:line="288" w:lineRule="auto"/>
        <w:rPr>
          <w:rFonts w:ascii="宋体" w:hAnsi="宋体" w:eastAsia="宋体" w:cs="Times New Roman"/>
          <w:b/>
          <w:bCs/>
          <w:color w:val="auto"/>
          <w:spacing w:val="-6"/>
          <w:szCs w:val="21"/>
          <w:highlight w:val="none"/>
        </w:rPr>
      </w:pPr>
    </w:p>
    <w:p w14:paraId="09AC6A66">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浙江农林大学</w:t>
      </w:r>
      <w:r>
        <w:rPr>
          <w:rFonts w:hint="eastAsia" w:ascii="宋体" w:hAnsi="宋体" w:eastAsia="宋体" w:cs="Times New Roman"/>
          <w:b/>
          <w:bCs/>
          <w:color w:val="auto"/>
          <w:spacing w:val="-6"/>
          <w:szCs w:val="21"/>
          <w:highlight w:val="none"/>
        </w:rPr>
        <w:t>、浙江求是招标代理有限公司</w:t>
      </w:r>
    </w:p>
    <w:p w14:paraId="5619E856">
      <w:pPr>
        <w:adjustRightInd w:val="0"/>
        <w:snapToGrid w:val="0"/>
        <w:spacing w:line="288" w:lineRule="auto"/>
        <w:ind w:firstLine="396" w:firstLineChars="200"/>
        <w:rPr>
          <w:rFonts w:ascii="宋体" w:hAnsi="宋体" w:eastAsia="宋体" w:cs="Times New Roman"/>
          <w:color w:val="auto"/>
          <w:spacing w:val="-6"/>
          <w:szCs w:val="21"/>
          <w:highlight w:val="none"/>
        </w:rPr>
      </w:pPr>
    </w:p>
    <w:p w14:paraId="50FEAEB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1C0B48E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493B24F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3B2B71B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4A5C533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0AB0E84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09E66DF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6798D51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5E01D5B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1CB1EDD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5F8BDE3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49D7F55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4C93744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503A7AA7">
      <w:pPr>
        <w:adjustRightInd w:val="0"/>
        <w:snapToGrid w:val="0"/>
        <w:spacing w:line="288" w:lineRule="auto"/>
        <w:rPr>
          <w:rFonts w:ascii="宋体" w:hAnsi="宋体" w:eastAsia="宋体" w:cs="Times New Roman"/>
          <w:color w:val="auto"/>
          <w:szCs w:val="21"/>
          <w:highlight w:val="none"/>
        </w:rPr>
      </w:pPr>
    </w:p>
    <w:p w14:paraId="03BE7C87">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20F7606">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9459AC8">
      <w:pPr>
        <w:widowControl/>
        <w:adjustRightInd w:val="0"/>
        <w:snapToGrid w:val="0"/>
        <w:spacing w:line="288" w:lineRule="auto"/>
        <w:jc w:val="left"/>
        <w:rPr>
          <w:rFonts w:ascii="宋体" w:hAnsi="宋体" w:eastAsia="宋体" w:cs="宋体"/>
          <w:b/>
          <w:color w:val="auto"/>
          <w:spacing w:val="-6"/>
          <w:szCs w:val="21"/>
          <w:highlight w:val="none"/>
        </w:rPr>
      </w:pPr>
    </w:p>
    <w:p w14:paraId="5155161B">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77BE757">
      <w:pPr>
        <w:adjustRightInd w:val="0"/>
        <w:snapToGrid w:val="0"/>
        <w:spacing w:line="288" w:lineRule="auto"/>
        <w:jc w:val="both"/>
        <w:outlineLvl w:val="2"/>
        <w:rPr>
          <w:rFonts w:hint="eastAsia" w:ascii="宋体" w:hAnsi="宋体" w:eastAsia="宋体" w:cs="宋体"/>
          <w:b/>
          <w:color w:val="auto"/>
          <w:spacing w:val="-6"/>
          <w:szCs w:val="21"/>
          <w:highlight w:val="none"/>
          <w:lang w:val="en-US" w:eastAsia="zh-CN"/>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3）落实政府采购政策需满足的资格要求：</w:t>
      </w:r>
      <w:r>
        <w:rPr>
          <w:rFonts w:hint="eastAsia" w:ascii="宋体" w:hAnsi="宋体" w:eastAsia="宋体" w:cs="宋体"/>
          <w:b/>
          <w:color w:val="auto"/>
          <w:spacing w:val="-6"/>
          <w:szCs w:val="21"/>
          <w:highlight w:val="none"/>
          <w:lang w:val="en-US" w:eastAsia="zh-CN"/>
        </w:rPr>
        <w:t>无</w:t>
      </w:r>
    </w:p>
    <w:p w14:paraId="491CAB50">
      <w:pPr>
        <w:adjustRightInd w:val="0"/>
        <w:snapToGrid w:val="0"/>
        <w:spacing w:line="288" w:lineRule="auto"/>
        <w:jc w:val="left"/>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1154B1F3">
      <w:pPr>
        <w:adjustRightInd w:val="0"/>
        <w:snapToGrid w:val="0"/>
        <w:spacing w:line="288" w:lineRule="auto"/>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E414A91">
      <w:pPr>
        <w:overflowPunct w:val="0"/>
        <w:adjustRightInd w:val="0"/>
        <w:snapToGrid w:val="0"/>
        <w:spacing w:line="288" w:lineRule="auto"/>
        <w:jc w:val="center"/>
        <w:outlineLvl w:val="1"/>
        <w:rPr>
          <w:rFonts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5614A046">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4869CF1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195725A9">
      <w:pPr>
        <w:adjustRightInd w:val="0"/>
        <w:snapToGrid w:val="0"/>
        <w:spacing w:line="288" w:lineRule="auto"/>
        <w:rPr>
          <w:rFonts w:ascii="宋体" w:hAnsi="宋体" w:eastAsia="宋体" w:cs="Times New Roman"/>
          <w:color w:val="auto"/>
          <w:spacing w:val="-6"/>
          <w:szCs w:val="21"/>
          <w:highlight w:val="none"/>
        </w:rPr>
      </w:pPr>
    </w:p>
    <w:p w14:paraId="42C97822">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浙江农林大学</w:t>
      </w:r>
      <w:r>
        <w:rPr>
          <w:rFonts w:hint="eastAsia" w:ascii="宋体" w:hAnsi="宋体" w:eastAsia="宋体" w:cs="Times New Roman"/>
          <w:b/>
          <w:bCs/>
          <w:color w:val="auto"/>
          <w:spacing w:val="-6"/>
          <w:szCs w:val="21"/>
          <w:highlight w:val="none"/>
        </w:rPr>
        <w:t>、浙江求是招标代理有限公司</w:t>
      </w:r>
    </w:p>
    <w:p w14:paraId="7C4DBB87">
      <w:pPr>
        <w:adjustRightInd w:val="0"/>
        <w:snapToGrid w:val="0"/>
        <w:spacing w:line="288" w:lineRule="auto"/>
        <w:ind w:firstLine="396" w:firstLineChars="200"/>
        <w:rPr>
          <w:rFonts w:ascii="宋体" w:hAnsi="宋体" w:eastAsia="宋体" w:cs="Times New Roman"/>
          <w:color w:val="auto"/>
          <w:spacing w:val="-6"/>
          <w:szCs w:val="21"/>
          <w:highlight w:val="none"/>
        </w:rPr>
      </w:pPr>
    </w:p>
    <w:p w14:paraId="275A0BF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lang w:eastAsia="zh-CN"/>
        </w:rPr>
        <w:t>浙江农林大学流变仪</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w:t>
      </w:r>
      <w:r>
        <w:rPr>
          <w:rFonts w:hint="eastAsia" w:ascii="宋体" w:hAnsi="宋体" w:eastAsia="宋体" w:cs="Times New Roman"/>
          <w:bCs/>
          <w:color w:val="auto"/>
          <w:spacing w:val="-6"/>
          <w:szCs w:val="21"/>
          <w:highlight w:val="none"/>
          <w:u w:val="single"/>
          <w:lang w:eastAsia="zh-CN"/>
        </w:rPr>
        <w:t>QSZBB250178ZHGK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39E4A36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39C1F81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11A2DE5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574EB41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285836E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791FC69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14:paraId="6BE9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3BA8F9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347F4CC9">
            <w:pPr>
              <w:adjustRightInd w:val="0"/>
              <w:snapToGrid w:val="0"/>
              <w:spacing w:line="288" w:lineRule="auto"/>
              <w:rPr>
                <w:rFonts w:ascii="宋体" w:hAnsi="宋体" w:eastAsia="宋体" w:cs="Times New Roman"/>
                <w:color w:val="auto"/>
                <w:spacing w:val="-6"/>
                <w:szCs w:val="21"/>
                <w:highlight w:val="none"/>
              </w:rPr>
            </w:pPr>
          </w:p>
        </w:tc>
      </w:tr>
      <w:tr w14:paraId="6336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9A31966">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6D8C72B6">
            <w:pPr>
              <w:adjustRightInd w:val="0"/>
              <w:snapToGrid w:val="0"/>
              <w:spacing w:line="288" w:lineRule="auto"/>
              <w:rPr>
                <w:rFonts w:ascii="宋体" w:hAnsi="宋体" w:eastAsia="宋体" w:cs="Times New Roman"/>
                <w:color w:val="auto"/>
                <w:spacing w:val="-6"/>
                <w:szCs w:val="21"/>
                <w:highlight w:val="none"/>
              </w:rPr>
            </w:pPr>
          </w:p>
        </w:tc>
      </w:tr>
      <w:tr w14:paraId="27B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EDBCF11">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0375DF8F">
            <w:pPr>
              <w:adjustRightInd w:val="0"/>
              <w:snapToGrid w:val="0"/>
              <w:spacing w:line="288" w:lineRule="auto"/>
              <w:rPr>
                <w:rFonts w:ascii="宋体" w:hAnsi="宋体" w:eastAsia="宋体" w:cs="Times New Roman"/>
                <w:color w:val="auto"/>
                <w:spacing w:val="-6"/>
                <w:szCs w:val="21"/>
                <w:highlight w:val="none"/>
              </w:rPr>
            </w:pPr>
          </w:p>
        </w:tc>
      </w:tr>
      <w:tr w14:paraId="1BC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776D7C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1B944820">
            <w:pPr>
              <w:adjustRightInd w:val="0"/>
              <w:snapToGrid w:val="0"/>
              <w:spacing w:line="288" w:lineRule="auto"/>
              <w:rPr>
                <w:rFonts w:ascii="宋体" w:hAnsi="宋体" w:eastAsia="宋体" w:cs="Times New Roman"/>
                <w:color w:val="auto"/>
                <w:spacing w:val="-6"/>
                <w:szCs w:val="21"/>
                <w:highlight w:val="none"/>
              </w:rPr>
            </w:pPr>
          </w:p>
        </w:tc>
      </w:tr>
      <w:tr w14:paraId="654D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2FB7E4">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35356A08">
            <w:pPr>
              <w:adjustRightInd w:val="0"/>
              <w:snapToGrid w:val="0"/>
              <w:spacing w:line="288" w:lineRule="auto"/>
              <w:rPr>
                <w:rFonts w:ascii="宋体" w:hAnsi="宋体" w:eastAsia="宋体" w:cs="Times New Roman"/>
                <w:color w:val="auto"/>
                <w:spacing w:val="-6"/>
                <w:szCs w:val="21"/>
                <w:highlight w:val="none"/>
              </w:rPr>
            </w:pPr>
          </w:p>
        </w:tc>
      </w:tr>
      <w:tr w14:paraId="3117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BD111B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2CC98064">
            <w:pPr>
              <w:adjustRightInd w:val="0"/>
              <w:snapToGrid w:val="0"/>
              <w:spacing w:line="288" w:lineRule="auto"/>
              <w:rPr>
                <w:rFonts w:ascii="宋体" w:hAnsi="宋体" w:eastAsia="宋体" w:cs="Times New Roman"/>
                <w:color w:val="auto"/>
                <w:spacing w:val="-6"/>
                <w:szCs w:val="21"/>
                <w:highlight w:val="none"/>
              </w:rPr>
            </w:pPr>
          </w:p>
        </w:tc>
      </w:tr>
      <w:tr w14:paraId="6D44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61BCD0">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5C890490">
            <w:pPr>
              <w:adjustRightInd w:val="0"/>
              <w:snapToGrid w:val="0"/>
              <w:spacing w:line="288" w:lineRule="auto"/>
              <w:rPr>
                <w:rFonts w:ascii="宋体" w:hAnsi="宋体" w:eastAsia="宋体" w:cs="Times New Roman"/>
                <w:color w:val="auto"/>
                <w:spacing w:val="-6"/>
                <w:szCs w:val="21"/>
                <w:highlight w:val="none"/>
              </w:rPr>
            </w:pPr>
          </w:p>
        </w:tc>
      </w:tr>
    </w:tbl>
    <w:p w14:paraId="69CF19CB">
      <w:pPr>
        <w:adjustRightInd w:val="0"/>
        <w:snapToGrid w:val="0"/>
        <w:spacing w:line="288" w:lineRule="auto"/>
        <w:rPr>
          <w:rFonts w:ascii="宋体" w:hAnsi="宋体" w:eastAsia="宋体" w:cs="Times New Roman"/>
          <w:color w:val="auto"/>
          <w:spacing w:val="-6"/>
          <w:szCs w:val="21"/>
          <w:highlight w:val="none"/>
        </w:rPr>
      </w:pPr>
    </w:p>
    <w:p w14:paraId="260DE583">
      <w:pPr>
        <w:adjustRightInd w:val="0"/>
        <w:snapToGrid w:val="0"/>
        <w:spacing w:line="288" w:lineRule="auto"/>
        <w:rPr>
          <w:rFonts w:ascii="宋体" w:hAnsi="宋体" w:eastAsia="宋体" w:cs="Times New Roman"/>
          <w:color w:val="auto"/>
          <w:spacing w:val="-6"/>
          <w:szCs w:val="21"/>
          <w:highlight w:val="none"/>
        </w:rPr>
      </w:pPr>
    </w:p>
    <w:p w14:paraId="318AB8CC">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90DE82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270A2D6">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7BDE006">
      <w:pPr>
        <w:adjustRightInd w:val="0"/>
        <w:snapToGrid w:val="0"/>
        <w:spacing w:line="288" w:lineRule="auto"/>
        <w:ind w:firstLine="498" w:firstLineChars="236"/>
        <w:jc w:val="center"/>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691ED2CB">
      <w:pPr>
        <w:adjustRightInd w:val="0"/>
        <w:snapToGrid w:val="0"/>
        <w:spacing w:line="288" w:lineRule="auto"/>
        <w:rPr>
          <w:rFonts w:ascii="宋体" w:hAnsi="宋体" w:eastAsia="宋体" w:cs="Times New Roman"/>
          <w:b/>
          <w:bCs/>
          <w:color w:val="auto"/>
          <w:spacing w:val="-6"/>
          <w:szCs w:val="21"/>
          <w:highlight w:val="none"/>
        </w:rPr>
      </w:pPr>
    </w:p>
    <w:p w14:paraId="66F419B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w:t>
      </w:r>
      <w:r>
        <w:rPr>
          <w:rFonts w:hint="eastAsia" w:ascii="宋体" w:hAnsi="宋体" w:eastAsia="宋体" w:cs="Times New Roman"/>
          <w:b/>
          <w:color w:val="auto"/>
          <w:spacing w:val="-6"/>
          <w:szCs w:val="21"/>
          <w:highlight w:val="none"/>
          <w:lang w:eastAsia="zh-CN"/>
        </w:rPr>
        <w:t>浙江农林大学</w:t>
      </w:r>
      <w:r>
        <w:rPr>
          <w:rFonts w:hint="eastAsia" w:ascii="宋体" w:hAnsi="宋体" w:eastAsia="宋体" w:cs="Times New Roman"/>
          <w:b/>
          <w:color w:val="auto"/>
          <w:spacing w:val="-6"/>
          <w:szCs w:val="21"/>
          <w:highlight w:val="none"/>
        </w:rPr>
        <w:t>、浙江求是招标代理有限公司</w:t>
      </w:r>
    </w:p>
    <w:p w14:paraId="3E15F18B">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lang w:eastAsia="zh-CN"/>
        </w:rPr>
        <w:t>浙江农林大学流变仪</w:t>
      </w:r>
      <w:r>
        <w:rPr>
          <w:rFonts w:hint="eastAsia" w:ascii="宋体" w:hAnsi="宋体" w:eastAsia="宋体" w:cs="Times New Roman"/>
          <w:bCs/>
          <w:color w:val="auto"/>
          <w:spacing w:val="-6"/>
          <w:szCs w:val="21"/>
          <w:highlight w:val="none"/>
        </w:rPr>
        <w:t>项目（项目编号：</w:t>
      </w:r>
      <w:r>
        <w:rPr>
          <w:rFonts w:hint="eastAsia" w:ascii="宋体" w:hAnsi="宋体" w:eastAsia="宋体" w:cs="Times New Roman"/>
          <w:bCs/>
          <w:color w:val="auto"/>
          <w:spacing w:val="-6"/>
          <w:szCs w:val="21"/>
          <w:highlight w:val="none"/>
          <w:lang w:eastAsia="zh-CN"/>
        </w:rPr>
        <w:t>QSZBB250178ZHGK</w:t>
      </w:r>
      <w:r>
        <w:rPr>
          <w:rFonts w:hint="eastAsia" w:ascii="宋体" w:hAnsi="宋体" w:eastAsia="宋体" w:cs="Times New Roman"/>
          <w:bCs/>
          <w:color w:val="auto"/>
          <w:spacing w:val="-6"/>
          <w:szCs w:val="21"/>
          <w:highlight w:val="none"/>
        </w:rPr>
        <w:t>）</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3255C4D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0694CD6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2E1519A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111C08ED">
      <w:pPr>
        <w:adjustRightInd w:val="0"/>
        <w:snapToGrid w:val="0"/>
        <w:spacing w:line="288" w:lineRule="auto"/>
        <w:ind w:firstLine="368" w:firstLineChars="186"/>
        <w:rPr>
          <w:rFonts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w:t>
      </w:r>
      <w:r>
        <w:rPr>
          <w:rFonts w:hint="eastAsia" w:ascii="宋体" w:hAnsi="宋体" w:eastAsia="宋体" w:cs="Times New Roman"/>
          <w:color w:val="auto"/>
          <w:spacing w:val="-6"/>
          <w:szCs w:val="21"/>
          <w:highlight w:val="none"/>
          <w:u w:val="single"/>
          <w:lang w:eastAsia="zh-CN"/>
        </w:rPr>
        <w:t>2025年1月（含）</w:t>
      </w:r>
      <w:r>
        <w:rPr>
          <w:rFonts w:hint="eastAsia" w:ascii="宋体" w:hAnsi="宋体" w:eastAsia="宋体" w:cs="Times New Roman"/>
          <w:color w:val="auto"/>
          <w:spacing w:val="-6"/>
          <w:szCs w:val="21"/>
          <w:highlight w:val="none"/>
          <w:u w:val="single"/>
        </w:rPr>
        <w:t>以后任意一月）。</w:t>
      </w:r>
    </w:p>
    <w:p w14:paraId="2E89BE72">
      <w:pPr>
        <w:adjustRightInd w:val="0"/>
        <w:snapToGrid w:val="0"/>
        <w:spacing w:line="288" w:lineRule="auto"/>
        <w:rPr>
          <w:rFonts w:ascii="宋体" w:hAnsi="宋体" w:eastAsia="宋体" w:cs="Times New Roman"/>
          <w:color w:val="auto"/>
          <w:spacing w:val="-6"/>
          <w:szCs w:val="21"/>
          <w:highlight w:val="none"/>
        </w:rPr>
      </w:pPr>
    </w:p>
    <w:p w14:paraId="279324C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2A81CE9E">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D7AE31">
      <w:pPr>
        <w:adjustRightInd w:val="0"/>
        <w:snapToGrid w:val="0"/>
        <w:spacing w:line="288" w:lineRule="auto"/>
        <w:rPr>
          <w:rFonts w:ascii="宋体" w:hAnsi="宋体" w:eastAsia="宋体" w:cs="Times New Roman"/>
          <w:color w:val="auto"/>
          <w:szCs w:val="21"/>
          <w:highlight w:val="none"/>
        </w:rPr>
      </w:pPr>
    </w:p>
    <w:p w14:paraId="244DAF51">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0C8AE6BA">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4A0FAE34">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03C683F9">
      <w:pPr>
        <w:adjustRightInd w:val="0"/>
        <w:snapToGrid w:val="0"/>
        <w:spacing w:line="288" w:lineRule="auto"/>
        <w:rPr>
          <w:rFonts w:ascii="宋体" w:hAnsi="宋体" w:eastAsia="宋体" w:cs="Times New Roman"/>
          <w:color w:val="auto"/>
          <w:szCs w:val="21"/>
          <w:highlight w:val="none"/>
        </w:rPr>
      </w:pPr>
    </w:p>
    <w:p w14:paraId="60691A99">
      <w:pPr>
        <w:adjustRightInd w:val="0"/>
        <w:snapToGrid w:val="0"/>
        <w:spacing w:line="288" w:lineRule="auto"/>
        <w:rPr>
          <w:rFonts w:ascii="宋体" w:hAnsi="宋体" w:eastAsia="宋体" w:cs="Times New Roman"/>
          <w:color w:val="auto"/>
          <w:szCs w:val="21"/>
          <w:highlight w:val="none"/>
        </w:rPr>
      </w:pPr>
    </w:p>
    <w:p w14:paraId="6543E901">
      <w:pPr>
        <w:adjustRightInd w:val="0"/>
        <w:snapToGrid w:val="0"/>
        <w:spacing w:line="288" w:lineRule="auto"/>
        <w:jc w:val="center"/>
        <w:outlineLvl w:val="2"/>
        <w:rPr>
          <w:rFonts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6EF78BB6">
      <w:pPr>
        <w:adjustRightInd w:val="0"/>
        <w:snapToGrid w:val="0"/>
        <w:spacing w:line="288" w:lineRule="auto"/>
        <w:ind w:firstLine="495" w:firstLineChars="23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3A614672">
      <w:pPr>
        <w:adjustRightInd w:val="0"/>
        <w:snapToGrid w:val="0"/>
        <w:spacing w:line="288" w:lineRule="auto"/>
        <w:jc w:val="left"/>
        <w:rPr>
          <w:rFonts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14:paraId="4DC2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701" w:type="dxa"/>
          </w:tcPr>
          <w:p w14:paraId="786825A4">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701" w:type="dxa"/>
          </w:tcPr>
          <w:p w14:paraId="021FBB07">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7C366133">
      <w:pPr>
        <w:adjustRightInd w:val="0"/>
        <w:snapToGrid w:val="0"/>
        <w:spacing w:line="288" w:lineRule="auto"/>
        <w:rPr>
          <w:rFonts w:ascii="Times New Roman" w:hAnsi="Times New Roman" w:eastAsia="宋体" w:cs="Times New Roman"/>
          <w:color w:val="auto"/>
          <w:szCs w:val="21"/>
          <w:highlight w:val="none"/>
        </w:rPr>
      </w:pPr>
    </w:p>
    <w:p w14:paraId="0347B038">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1972D3BB">
      <w:pPr>
        <w:adjustRightInd w:val="0"/>
        <w:snapToGrid w:val="0"/>
        <w:spacing w:line="288" w:lineRule="auto"/>
        <w:jc w:val="left"/>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w:t>
      </w:r>
      <w:r>
        <w:rPr>
          <w:rFonts w:hint="eastAsia" w:ascii="宋体" w:hAnsi="宋体" w:eastAsia="宋体" w:cs="Times New Roman"/>
          <w:b/>
          <w:bCs/>
          <w:color w:val="auto"/>
          <w:szCs w:val="21"/>
          <w:highlight w:val="none"/>
          <w:lang w:eastAsia="zh-CN"/>
        </w:rPr>
        <w:t>2025年1月（含）</w:t>
      </w:r>
      <w:r>
        <w:rPr>
          <w:rFonts w:hint="eastAsia" w:ascii="宋体" w:hAnsi="宋体" w:eastAsia="宋体" w:cs="Times New Roman"/>
          <w:b/>
          <w:bCs/>
          <w:color w:val="auto"/>
          <w:szCs w:val="21"/>
          <w:highlight w:val="none"/>
        </w:rPr>
        <w:t>以后任意一月）</w:t>
      </w:r>
    </w:p>
    <w:p w14:paraId="63FFED4C">
      <w:pPr>
        <w:rPr>
          <w:rFonts w:ascii="Times New Roman" w:hAnsi="Times New Roman" w:eastAsia="宋体" w:cs="Times New Roman"/>
          <w:color w:val="auto"/>
          <w:szCs w:val="21"/>
          <w:highlight w:val="none"/>
        </w:rPr>
      </w:pPr>
    </w:p>
    <w:p w14:paraId="7DA4A075">
      <w:pPr>
        <w:adjustRightInd w:val="0"/>
        <w:snapToGrid w:val="0"/>
        <w:spacing w:line="288" w:lineRule="auto"/>
        <w:jc w:val="center"/>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E9E916A">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8F6B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D7DDCB3">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7631307B">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12C1D5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7119F7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3BBB9533">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25917027">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4C7F91D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17F3F7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5D25764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12EB7CF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7D17D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DFD1FEA">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DA8E032">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72C86FA">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95473F6">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2CF7614C">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FA9B3A3">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D5A7084">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0AEDBCE4">
            <w:pPr>
              <w:adjustRightInd w:val="0"/>
              <w:snapToGrid w:val="0"/>
              <w:spacing w:line="288" w:lineRule="auto"/>
              <w:rPr>
                <w:rFonts w:ascii="宋体" w:hAnsi="宋体" w:eastAsia="宋体" w:cs="宋体"/>
                <w:b/>
                <w:bCs/>
                <w:color w:val="auto"/>
                <w:szCs w:val="21"/>
                <w:highlight w:val="none"/>
              </w:rPr>
            </w:pPr>
          </w:p>
        </w:tc>
      </w:tr>
      <w:tr w14:paraId="1E033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A934443">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9F55B9D">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FE38675">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6BCDFAA">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68FBA38B">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D884C88">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25F59F8">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FF00A22">
            <w:pPr>
              <w:adjustRightInd w:val="0"/>
              <w:snapToGrid w:val="0"/>
              <w:spacing w:line="288" w:lineRule="auto"/>
              <w:rPr>
                <w:rFonts w:ascii="宋体" w:hAnsi="宋体" w:eastAsia="宋体" w:cs="宋体"/>
                <w:b/>
                <w:bCs/>
                <w:color w:val="auto"/>
                <w:szCs w:val="21"/>
                <w:highlight w:val="none"/>
              </w:rPr>
            </w:pPr>
          </w:p>
        </w:tc>
      </w:tr>
      <w:tr w14:paraId="26EB1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7D12720">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F993299">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784B40F">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A2FD852">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C7991F6">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9A9227E">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C33BF3A">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6D29691">
            <w:pPr>
              <w:adjustRightInd w:val="0"/>
              <w:snapToGrid w:val="0"/>
              <w:spacing w:line="288" w:lineRule="auto"/>
              <w:rPr>
                <w:rFonts w:ascii="宋体" w:hAnsi="宋体" w:eastAsia="宋体" w:cs="宋体"/>
                <w:b/>
                <w:bCs/>
                <w:color w:val="auto"/>
                <w:szCs w:val="21"/>
                <w:highlight w:val="none"/>
              </w:rPr>
            </w:pPr>
          </w:p>
        </w:tc>
      </w:tr>
      <w:tr w14:paraId="34050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B1DA9DC">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775249B">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BBE50E7">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121A253">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AB7CFD9">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D1474EA">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4102D16">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E668750">
            <w:pPr>
              <w:adjustRightInd w:val="0"/>
              <w:snapToGrid w:val="0"/>
              <w:spacing w:line="288" w:lineRule="auto"/>
              <w:rPr>
                <w:rFonts w:ascii="宋体" w:hAnsi="宋体" w:eastAsia="宋体" w:cs="宋体"/>
                <w:b/>
                <w:bCs/>
                <w:color w:val="auto"/>
                <w:szCs w:val="21"/>
                <w:highlight w:val="none"/>
              </w:rPr>
            </w:pPr>
          </w:p>
        </w:tc>
      </w:tr>
      <w:tr w14:paraId="36B7C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C8B46AD">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EB8343B">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13E6207">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EA50AF6">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CC8CE48">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0700FBE">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72E80B6">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4BDD67E3">
            <w:pPr>
              <w:adjustRightInd w:val="0"/>
              <w:snapToGrid w:val="0"/>
              <w:spacing w:line="288" w:lineRule="auto"/>
              <w:rPr>
                <w:rFonts w:ascii="宋体" w:hAnsi="宋体" w:eastAsia="宋体" w:cs="宋体"/>
                <w:b/>
                <w:bCs/>
                <w:color w:val="auto"/>
                <w:szCs w:val="21"/>
                <w:highlight w:val="none"/>
              </w:rPr>
            </w:pPr>
          </w:p>
        </w:tc>
      </w:tr>
    </w:tbl>
    <w:p w14:paraId="7BB882B0">
      <w:pPr>
        <w:adjustRightInd w:val="0"/>
        <w:snapToGrid w:val="0"/>
        <w:spacing w:line="288" w:lineRule="auto"/>
        <w:rPr>
          <w:rFonts w:ascii="宋体" w:hAnsi="宋体" w:eastAsia="宋体" w:cs="Times New Roman"/>
          <w:color w:val="auto"/>
          <w:szCs w:val="21"/>
          <w:highlight w:val="none"/>
        </w:rPr>
      </w:pPr>
    </w:p>
    <w:p w14:paraId="0A2D736E">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3C37947B">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7D568621">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759C3A06">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7CEAE8DD">
      <w:pPr>
        <w:adjustRightInd w:val="0"/>
        <w:snapToGrid w:val="0"/>
        <w:spacing w:line="288" w:lineRule="auto"/>
        <w:rPr>
          <w:rFonts w:ascii="宋体" w:hAnsi="宋体" w:eastAsia="宋体" w:cs="Times New Roman"/>
          <w:color w:val="auto"/>
          <w:spacing w:val="-6"/>
          <w:szCs w:val="21"/>
          <w:highlight w:val="none"/>
        </w:rPr>
      </w:pPr>
    </w:p>
    <w:p w14:paraId="6E3DE3F5">
      <w:pPr>
        <w:adjustRightInd w:val="0"/>
        <w:snapToGrid w:val="0"/>
        <w:spacing w:line="288" w:lineRule="auto"/>
        <w:rPr>
          <w:rFonts w:ascii="宋体" w:hAnsi="宋体" w:eastAsia="宋体" w:cs="Times New Roman"/>
          <w:color w:val="auto"/>
          <w:spacing w:val="-6"/>
          <w:szCs w:val="21"/>
          <w:highlight w:val="none"/>
        </w:rPr>
      </w:pPr>
    </w:p>
    <w:p w14:paraId="1F46849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1B927567">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EE8409D">
      <w:pPr>
        <w:adjustRightInd w:val="0"/>
        <w:snapToGrid w:val="0"/>
        <w:spacing w:line="288" w:lineRule="auto"/>
        <w:jc w:val="center"/>
        <w:outlineLvl w:val="2"/>
        <w:rPr>
          <w:rFonts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7C1B9CC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418B24E0">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浙江农林大学</w:t>
      </w:r>
    </w:p>
    <w:p w14:paraId="6B5CE839">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流变仪</w:t>
      </w:r>
    </w:p>
    <w:p w14:paraId="1F7E0C6C">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QSZBB250178ZHGK</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4C0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EC78B3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6D1621A7">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29D890D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714779B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2A6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35573262">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19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28F143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4DBA1ECB">
            <w:pPr>
              <w:adjustRightInd w:val="0"/>
              <w:snapToGrid w:val="0"/>
              <w:spacing w:line="288" w:lineRule="auto"/>
              <w:rPr>
                <w:rFonts w:ascii="宋体" w:hAnsi="宋体" w:eastAsia="宋体" w:cs="宋体"/>
                <w:color w:val="auto"/>
                <w:szCs w:val="21"/>
                <w:highlight w:val="none"/>
              </w:rPr>
            </w:pPr>
          </w:p>
        </w:tc>
        <w:tc>
          <w:tcPr>
            <w:tcW w:w="2574" w:type="dxa"/>
            <w:vAlign w:val="center"/>
          </w:tcPr>
          <w:p w14:paraId="702CD0E8">
            <w:pPr>
              <w:adjustRightInd w:val="0"/>
              <w:snapToGrid w:val="0"/>
              <w:spacing w:line="288" w:lineRule="auto"/>
              <w:rPr>
                <w:rFonts w:ascii="宋体" w:hAnsi="宋体" w:eastAsia="宋体" w:cs="宋体"/>
                <w:color w:val="auto"/>
                <w:szCs w:val="21"/>
                <w:highlight w:val="none"/>
              </w:rPr>
            </w:pPr>
          </w:p>
        </w:tc>
        <w:tc>
          <w:tcPr>
            <w:tcW w:w="2124" w:type="dxa"/>
            <w:vAlign w:val="center"/>
          </w:tcPr>
          <w:p w14:paraId="602EFA5A">
            <w:pPr>
              <w:adjustRightInd w:val="0"/>
              <w:snapToGrid w:val="0"/>
              <w:spacing w:line="288" w:lineRule="auto"/>
              <w:rPr>
                <w:rFonts w:ascii="宋体" w:hAnsi="宋体" w:eastAsia="宋体" w:cs="宋体"/>
                <w:color w:val="auto"/>
                <w:szCs w:val="21"/>
                <w:highlight w:val="none"/>
              </w:rPr>
            </w:pPr>
          </w:p>
        </w:tc>
      </w:tr>
      <w:tr w14:paraId="1EFB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E673463">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0C29B5D">
            <w:pPr>
              <w:adjustRightInd w:val="0"/>
              <w:snapToGrid w:val="0"/>
              <w:spacing w:line="288" w:lineRule="auto"/>
              <w:rPr>
                <w:rFonts w:ascii="宋体" w:hAnsi="宋体" w:eastAsia="宋体" w:cs="宋体"/>
                <w:color w:val="auto"/>
                <w:szCs w:val="21"/>
                <w:highlight w:val="none"/>
              </w:rPr>
            </w:pPr>
          </w:p>
        </w:tc>
        <w:tc>
          <w:tcPr>
            <w:tcW w:w="2574" w:type="dxa"/>
            <w:vAlign w:val="center"/>
          </w:tcPr>
          <w:p w14:paraId="3887E5E7">
            <w:pPr>
              <w:adjustRightInd w:val="0"/>
              <w:snapToGrid w:val="0"/>
              <w:spacing w:line="288" w:lineRule="auto"/>
              <w:rPr>
                <w:rFonts w:ascii="宋体" w:hAnsi="宋体" w:eastAsia="宋体" w:cs="宋体"/>
                <w:color w:val="auto"/>
                <w:szCs w:val="21"/>
                <w:highlight w:val="none"/>
              </w:rPr>
            </w:pPr>
          </w:p>
        </w:tc>
        <w:tc>
          <w:tcPr>
            <w:tcW w:w="2124" w:type="dxa"/>
            <w:vAlign w:val="center"/>
          </w:tcPr>
          <w:p w14:paraId="376258A4">
            <w:pPr>
              <w:adjustRightInd w:val="0"/>
              <w:snapToGrid w:val="0"/>
              <w:spacing w:line="288" w:lineRule="auto"/>
              <w:rPr>
                <w:rFonts w:ascii="宋体" w:hAnsi="宋体" w:eastAsia="宋体" w:cs="宋体"/>
                <w:color w:val="auto"/>
                <w:szCs w:val="21"/>
                <w:highlight w:val="none"/>
              </w:rPr>
            </w:pPr>
          </w:p>
        </w:tc>
      </w:tr>
      <w:tr w14:paraId="2484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D4482A">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7061C4FE">
            <w:pPr>
              <w:adjustRightInd w:val="0"/>
              <w:snapToGrid w:val="0"/>
              <w:spacing w:line="288" w:lineRule="auto"/>
              <w:rPr>
                <w:rFonts w:ascii="宋体" w:hAnsi="宋体" w:eastAsia="宋体" w:cs="宋体"/>
                <w:color w:val="auto"/>
                <w:szCs w:val="21"/>
                <w:highlight w:val="none"/>
              </w:rPr>
            </w:pPr>
          </w:p>
        </w:tc>
        <w:tc>
          <w:tcPr>
            <w:tcW w:w="2574" w:type="dxa"/>
            <w:vAlign w:val="center"/>
          </w:tcPr>
          <w:p w14:paraId="2E789987">
            <w:pPr>
              <w:adjustRightInd w:val="0"/>
              <w:snapToGrid w:val="0"/>
              <w:spacing w:line="288" w:lineRule="auto"/>
              <w:rPr>
                <w:rFonts w:ascii="宋体" w:hAnsi="宋体" w:eastAsia="宋体" w:cs="宋体"/>
                <w:color w:val="auto"/>
                <w:szCs w:val="21"/>
                <w:highlight w:val="none"/>
              </w:rPr>
            </w:pPr>
          </w:p>
        </w:tc>
        <w:tc>
          <w:tcPr>
            <w:tcW w:w="2124" w:type="dxa"/>
            <w:vAlign w:val="center"/>
          </w:tcPr>
          <w:p w14:paraId="2374EA9A">
            <w:pPr>
              <w:adjustRightInd w:val="0"/>
              <w:snapToGrid w:val="0"/>
              <w:spacing w:line="288" w:lineRule="auto"/>
              <w:rPr>
                <w:rFonts w:ascii="宋体" w:hAnsi="宋体" w:eastAsia="宋体" w:cs="宋体"/>
                <w:color w:val="auto"/>
                <w:szCs w:val="21"/>
                <w:highlight w:val="none"/>
              </w:rPr>
            </w:pPr>
          </w:p>
        </w:tc>
      </w:tr>
      <w:tr w14:paraId="5CB2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F200DDD">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552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A5FBA6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3CD1517C">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4AB6CD2B">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69A44C64">
            <w:pPr>
              <w:adjustRightInd w:val="0"/>
              <w:snapToGrid w:val="0"/>
              <w:spacing w:line="288" w:lineRule="auto"/>
              <w:jc w:val="left"/>
              <w:rPr>
                <w:rFonts w:ascii="宋体" w:hAnsi="宋体" w:eastAsia="宋体" w:cs="宋体"/>
                <w:color w:val="auto"/>
                <w:szCs w:val="21"/>
                <w:highlight w:val="none"/>
              </w:rPr>
            </w:pPr>
          </w:p>
        </w:tc>
      </w:tr>
      <w:tr w14:paraId="59EA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613ADED">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703322CC">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5AC095DC">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49819366">
            <w:pPr>
              <w:adjustRightInd w:val="0"/>
              <w:snapToGrid w:val="0"/>
              <w:spacing w:line="288" w:lineRule="auto"/>
              <w:jc w:val="left"/>
              <w:rPr>
                <w:rFonts w:ascii="宋体" w:hAnsi="宋体" w:eastAsia="宋体" w:cs="宋体"/>
                <w:color w:val="auto"/>
                <w:szCs w:val="21"/>
                <w:highlight w:val="none"/>
              </w:rPr>
            </w:pPr>
          </w:p>
        </w:tc>
      </w:tr>
      <w:tr w14:paraId="72CC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1FB23E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43458E62">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1BB8933B">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4EFFEE27">
            <w:pPr>
              <w:adjustRightInd w:val="0"/>
              <w:snapToGrid w:val="0"/>
              <w:spacing w:line="288" w:lineRule="auto"/>
              <w:jc w:val="left"/>
              <w:rPr>
                <w:rFonts w:ascii="宋体" w:hAnsi="宋体" w:eastAsia="宋体" w:cs="宋体"/>
                <w:color w:val="auto"/>
                <w:szCs w:val="21"/>
                <w:highlight w:val="none"/>
              </w:rPr>
            </w:pPr>
          </w:p>
        </w:tc>
      </w:tr>
      <w:tr w14:paraId="659F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0CD2B1B">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316D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934B061">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0DB592A0">
            <w:pPr>
              <w:adjustRightInd w:val="0"/>
              <w:snapToGrid w:val="0"/>
              <w:spacing w:line="288" w:lineRule="auto"/>
              <w:rPr>
                <w:rFonts w:ascii="宋体" w:hAnsi="宋体" w:eastAsia="宋体" w:cs="宋体"/>
                <w:color w:val="auto"/>
                <w:szCs w:val="21"/>
                <w:highlight w:val="none"/>
              </w:rPr>
            </w:pPr>
          </w:p>
        </w:tc>
        <w:tc>
          <w:tcPr>
            <w:tcW w:w="2574" w:type="dxa"/>
            <w:vAlign w:val="center"/>
          </w:tcPr>
          <w:p w14:paraId="58B8E02A">
            <w:pPr>
              <w:adjustRightInd w:val="0"/>
              <w:snapToGrid w:val="0"/>
              <w:spacing w:line="288" w:lineRule="auto"/>
              <w:rPr>
                <w:rFonts w:ascii="宋体" w:hAnsi="宋体" w:eastAsia="宋体" w:cs="宋体"/>
                <w:color w:val="auto"/>
                <w:szCs w:val="21"/>
                <w:highlight w:val="none"/>
              </w:rPr>
            </w:pPr>
          </w:p>
        </w:tc>
        <w:tc>
          <w:tcPr>
            <w:tcW w:w="2124" w:type="dxa"/>
            <w:vAlign w:val="center"/>
          </w:tcPr>
          <w:p w14:paraId="4091EEC4">
            <w:pPr>
              <w:adjustRightInd w:val="0"/>
              <w:snapToGrid w:val="0"/>
              <w:spacing w:line="288" w:lineRule="auto"/>
              <w:rPr>
                <w:rFonts w:ascii="宋体" w:hAnsi="宋体" w:eastAsia="宋体" w:cs="宋体"/>
                <w:color w:val="auto"/>
                <w:szCs w:val="21"/>
                <w:highlight w:val="none"/>
              </w:rPr>
            </w:pPr>
          </w:p>
        </w:tc>
      </w:tr>
      <w:tr w14:paraId="4236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6F1395D">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DD349F1">
            <w:pPr>
              <w:adjustRightInd w:val="0"/>
              <w:snapToGrid w:val="0"/>
              <w:spacing w:line="288" w:lineRule="auto"/>
              <w:rPr>
                <w:rFonts w:ascii="宋体" w:hAnsi="宋体" w:eastAsia="宋体" w:cs="宋体"/>
                <w:color w:val="auto"/>
                <w:szCs w:val="21"/>
                <w:highlight w:val="none"/>
              </w:rPr>
            </w:pPr>
          </w:p>
        </w:tc>
        <w:tc>
          <w:tcPr>
            <w:tcW w:w="2574" w:type="dxa"/>
            <w:vAlign w:val="center"/>
          </w:tcPr>
          <w:p w14:paraId="486C04ED">
            <w:pPr>
              <w:adjustRightInd w:val="0"/>
              <w:snapToGrid w:val="0"/>
              <w:spacing w:line="288" w:lineRule="auto"/>
              <w:rPr>
                <w:rFonts w:ascii="宋体" w:hAnsi="宋体" w:eastAsia="宋体" w:cs="宋体"/>
                <w:color w:val="auto"/>
                <w:szCs w:val="21"/>
                <w:highlight w:val="none"/>
              </w:rPr>
            </w:pPr>
          </w:p>
        </w:tc>
        <w:tc>
          <w:tcPr>
            <w:tcW w:w="2124" w:type="dxa"/>
            <w:vAlign w:val="center"/>
          </w:tcPr>
          <w:p w14:paraId="558791D1">
            <w:pPr>
              <w:adjustRightInd w:val="0"/>
              <w:snapToGrid w:val="0"/>
              <w:spacing w:line="288" w:lineRule="auto"/>
              <w:rPr>
                <w:rFonts w:ascii="宋体" w:hAnsi="宋体" w:eastAsia="宋体" w:cs="宋体"/>
                <w:color w:val="auto"/>
                <w:szCs w:val="21"/>
                <w:highlight w:val="none"/>
              </w:rPr>
            </w:pPr>
          </w:p>
        </w:tc>
      </w:tr>
      <w:tr w14:paraId="76B7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D654E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A6779F5">
            <w:pPr>
              <w:adjustRightInd w:val="0"/>
              <w:snapToGrid w:val="0"/>
              <w:spacing w:line="288" w:lineRule="auto"/>
              <w:rPr>
                <w:rFonts w:ascii="宋体" w:hAnsi="宋体" w:eastAsia="宋体" w:cs="宋体"/>
                <w:color w:val="auto"/>
                <w:szCs w:val="21"/>
                <w:highlight w:val="none"/>
              </w:rPr>
            </w:pPr>
          </w:p>
        </w:tc>
        <w:tc>
          <w:tcPr>
            <w:tcW w:w="2574" w:type="dxa"/>
            <w:vAlign w:val="center"/>
          </w:tcPr>
          <w:p w14:paraId="1C372D07">
            <w:pPr>
              <w:adjustRightInd w:val="0"/>
              <w:snapToGrid w:val="0"/>
              <w:spacing w:line="288" w:lineRule="auto"/>
              <w:rPr>
                <w:rFonts w:ascii="宋体" w:hAnsi="宋体" w:eastAsia="宋体" w:cs="宋体"/>
                <w:color w:val="auto"/>
                <w:szCs w:val="21"/>
                <w:highlight w:val="none"/>
              </w:rPr>
            </w:pPr>
          </w:p>
        </w:tc>
        <w:tc>
          <w:tcPr>
            <w:tcW w:w="2124" w:type="dxa"/>
            <w:vAlign w:val="center"/>
          </w:tcPr>
          <w:p w14:paraId="0680D771">
            <w:pPr>
              <w:adjustRightInd w:val="0"/>
              <w:snapToGrid w:val="0"/>
              <w:spacing w:line="288" w:lineRule="auto"/>
              <w:rPr>
                <w:rFonts w:ascii="宋体" w:hAnsi="宋体" w:eastAsia="宋体" w:cs="宋体"/>
                <w:color w:val="auto"/>
                <w:szCs w:val="21"/>
                <w:highlight w:val="none"/>
              </w:rPr>
            </w:pPr>
          </w:p>
        </w:tc>
      </w:tr>
    </w:tbl>
    <w:p w14:paraId="49E53099">
      <w:pPr>
        <w:adjustRightInd w:val="0"/>
        <w:snapToGrid w:val="0"/>
        <w:spacing w:line="288" w:lineRule="auto"/>
        <w:rPr>
          <w:rFonts w:ascii="宋体" w:hAnsi="宋体" w:eastAsia="宋体" w:cs="Times New Roman"/>
          <w:b/>
          <w:bCs/>
          <w:color w:val="auto"/>
          <w:spacing w:val="-6"/>
          <w:szCs w:val="21"/>
          <w:highlight w:val="none"/>
        </w:rPr>
      </w:pPr>
    </w:p>
    <w:p w14:paraId="59B65B82">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1423DF90">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7791B2E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76F72310">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00CE40A6">
      <w:pPr>
        <w:adjustRightInd w:val="0"/>
        <w:snapToGrid w:val="0"/>
        <w:spacing w:line="288" w:lineRule="auto"/>
        <w:rPr>
          <w:rFonts w:ascii="宋体" w:hAnsi="宋体" w:eastAsia="宋体" w:cs="Times New Roman"/>
          <w:color w:val="auto"/>
          <w:spacing w:val="-6"/>
          <w:szCs w:val="21"/>
          <w:highlight w:val="none"/>
        </w:rPr>
      </w:pPr>
    </w:p>
    <w:p w14:paraId="40D95B4E">
      <w:pPr>
        <w:adjustRightInd w:val="0"/>
        <w:snapToGrid w:val="0"/>
        <w:spacing w:line="288" w:lineRule="auto"/>
        <w:rPr>
          <w:rFonts w:ascii="宋体" w:hAnsi="宋体" w:eastAsia="宋体" w:cs="Times New Roman"/>
          <w:color w:val="auto"/>
          <w:spacing w:val="-6"/>
          <w:szCs w:val="21"/>
          <w:highlight w:val="none"/>
        </w:rPr>
      </w:pPr>
    </w:p>
    <w:p w14:paraId="48C4EFBE">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0C5435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B73E61F">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lang w:val="en-US" w:eastAsia="zh-CN"/>
        </w:rPr>
        <w:t>标的</w:t>
      </w:r>
      <w:r>
        <w:rPr>
          <w:rFonts w:hint="eastAsia" w:ascii="宋体" w:hAnsi="宋体" w:eastAsia="宋体" w:cs="宋体"/>
          <w:b/>
          <w:color w:val="auto"/>
          <w:spacing w:val="-6"/>
          <w:szCs w:val="21"/>
          <w:highlight w:val="none"/>
        </w:rPr>
        <w:t>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093DD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p w14:paraId="5457464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D12CBCE">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hint="eastAsia" w:ascii="宋体" w:hAnsi="宋体" w:eastAsia="宋体" w:cs="宋体"/>
                <w:b/>
                <w:bCs/>
                <w:color w:val="auto"/>
                <w:sz w:val="21"/>
                <w:szCs w:val="21"/>
                <w:highlight w:val="none"/>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hint="eastAsia" w:ascii="宋体" w:hAnsi="宋体" w:eastAsia="宋体" w:cs="宋体"/>
                <w:b/>
                <w:bCs/>
                <w:color w:val="auto"/>
                <w:sz w:val="21"/>
                <w:szCs w:val="21"/>
                <w:highlight w:val="none"/>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hint="eastAsia" w:ascii="宋体" w:hAnsi="宋体" w:eastAsia="宋体" w:cs="宋体"/>
                <w:b/>
                <w:bCs/>
                <w:color w:val="auto"/>
                <w:sz w:val="21"/>
                <w:szCs w:val="21"/>
                <w:highlight w:val="none"/>
              </w:rPr>
            </w:pPr>
          </w:p>
        </w:tc>
      </w:tr>
      <w:tr w14:paraId="1CF2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2F5103">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5DFE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38C4">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E51D793">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3449BC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EF87FD">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F5F7939">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8AC8CD">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17CA2A4">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9E61F79">
            <w:pPr>
              <w:adjustRightInd w:val="0"/>
              <w:snapToGrid w:val="0"/>
              <w:spacing w:line="360" w:lineRule="auto"/>
              <w:jc w:val="center"/>
              <w:rPr>
                <w:rFonts w:hint="eastAsia" w:ascii="宋体" w:hAnsi="宋体" w:eastAsia="宋体" w:cs="宋体"/>
                <w:b/>
                <w:bCs/>
                <w:color w:val="auto"/>
                <w:sz w:val="21"/>
                <w:szCs w:val="21"/>
                <w:highlight w:val="none"/>
              </w:rPr>
            </w:pPr>
          </w:p>
        </w:tc>
      </w:tr>
      <w:tr w14:paraId="692E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21B328">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★以下（分包单位）承担的部分：</w:t>
            </w:r>
          </w:p>
        </w:tc>
      </w:tr>
      <w:tr w14:paraId="77D1A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7E59E">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AE4FA9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86C6D4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77224C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881857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F085ABC">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7A1CB4B">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219FEBA">
            <w:pPr>
              <w:adjustRightInd w:val="0"/>
              <w:snapToGrid w:val="0"/>
              <w:spacing w:line="360" w:lineRule="auto"/>
              <w:jc w:val="center"/>
              <w:rPr>
                <w:rFonts w:hint="eastAsia" w:ascii="宋体" w:hAnsi="宋体" w:eastAsia="宋体" w:cs="宋体"/>
                <w:b/>
                <w:bCs/>
                <w:color w:val="auto"/>
                <w:sz w:val="21"/>
                <w:szCs w:val="21"/>
                <w:highlight w:val="none"/>
              </w:rPr>
            </w:pPr>
          </w:p>
        </w:tc>
      </w:tr>
    </w:tbl>
    <w:p w14:paraId="620AEB82">
      <w:pPr>
        <w:adjustRightInd w:val="0"/>
        <w:snapToGrid w:val="0"/>
        <w:spacing w:line="288" w:lineRule="auto"/>
        <w:rPr>
          <w:rFonts w:ascii="宋体" w:hAnsi="宋体" w:eastAsia="宋体" w:cs="宋体"/>
          <w:color w:val="auto"/>
          <w:spacing w:val="-6"/>
          <w:szCs w:val="21"/>
          <w:highlight w:val="none"/>
        </w:rPr>
      </w:pPr>
    </w:p>
    <w:p w14:paraId="0AC09C55">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54D3D16A">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3FEE4730">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★2.服务项目不涉及提供货物的，规格型号、品牌、制造商、产地的可不填写；</w:t>
      </w:r>
    </w:p>
    <w:p w14:paraId="43AFC419">
      <w:pPr>
        <w:adjustRightInd w:val="0"/>
        <w:snapToGrid w:val="0"/>
        <w:spacing w:line="288" w:lineRule="auto"/>
        <w:rPr>
          <w:rFonts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★3.联合体其他成员承担的部分、分包单位承担的部分，应在表中列明。</w:t>
      </w:r>
    </w:p>
    <w:p w14:paraId="285BD28A">
      <w:pPr>
        <w:adjustRightInd w:val="0"/>
        <w:snapToGrid w:val="0"/>
        <w:spacing w:line="288" w:lineRule="auto"/>
        <w:rPr>
          <w:rFonts w:hint="eastAsia" w:ascii="宋体" w:hAnsi="宋体" w:eastAsia="宋体" w:cs="Times New Roman"/>
          <w:b/>
          <w:bCs/>
          <w:color w:val="auto"/>
          <w:spacing w:val="-6"/>
          <w:szCs w:val="21"/>
          <w:highlight w:val="none"/>
        </w:rPr>
      </w:pPr>
    </w:p>
    <w:p w14:paraId="4019593B">
      <w:pPr>
        <w:adjustRightInd w:val="0"/>
        <w:snapToGrid w:val="0"/>
        <w:spacing w:line="288" w:lineRule="auto"/>
        <w:rPr>
          <w:rFonts w:hint="eastAsia" w:ascii="宋体" w:hAnsi="宋体" w:eastAsia="宋体" w:cs="Times New Roman"/>
          <w:b/>
          <w:bCs/>
          <w:color w:val="auto"/>
          <w:spacing w:val="-6"/>
          <w:szCs w:val="21"/>
          <w:highlight w:val="none"/>
        </w:rPr>
      </w:pPr>
    </w:p>
    <w:p w14:paraId="6027D0A8">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9776EE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8C0123">
      <w:pPr>
        <w:autoSpaceDE w:val="0"/>
        <w:autoSpaceDN w:val="0"/>
        <w:adjustRightInd w:val="0"/>
        <w:snapToGrid w:val="0"/>
        <w:spacing w:line="288" w:lineRule="auto"/>
        <w:jc w:val="left"/>
        <w:rPr>
          <w:rFonts w:ascii="宋体" w:hAnsi="宋体" w:eastAsia="宋体" w:cs="宋体"/>
          <w:color w:val="auto"/>
          <w:spacing w:val="-6"/>
          <w:kern w:val="0"/>
          <w:szCs w:val="21"/>
          <w:highlight w:val="none"/>
        </w:rPr>
      </w:pPr>
    </w:p>
    <w:p w14:paraId="4244FB24">
      <w:pPr>
        <w:adjustRightInd w:val="0"/>
        <w:snapToGrid w:val="0"/>
        <w:spacing w:line="288" w:lineRule="auto"/>
        <w:rPr>
          <w:rFonts w:ascii="宋体" w:hAnsi="宋体" w:eastAsia="宋体" w:cs="宋体"/>
          <w:color w:val="auto"/>
          <w:szCs w:val="21"/>
          <w:highlight w:val="none"/>
        </w:rPr>
      </w:pPr>
    </w:p>
    <w:p w14:paraId="3CF17650">
      <w:pP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4A3D20F3">
      <w:pPr>
        <w:adjustRightInd w:val="0"/>
        <w:snapToGrid w:val="0"/>
        <w:spacing w:line="288" w:lineRule="auto"/>
        <w:rPr>
          <w:rFonts w:ascii="宋体" w:hAnsi="宋体" w:eastAsia="宋体" w:cs="宋体"/>
          <w:b/>
          <w:color w:val="auto"/>
          <w:spacing w:val="-6"/>
          <w:szCs w:val="21"/>
          <w:highlight w:val="none"/>
        </w:rPr>
      </w:pPr>
    </w:p>
    <w:p w14:paraId="59067040">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7E107322">
      <w:pPr>
        <w:adjustRightInd w:val="0"/>
        <w:snapToGrid w:val="0"/>
        <w:spacing w:line="288" w:lineRule="auto"/>
        <w:jc w:val="left"/>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p>
    <w:p w14:paraId="7AA3B0DC">
      <w:pPr>
        <w:adjustRightInd w:val="0"/>
        <w:snapToGrid w:val="0"/>
        <w:spacing w:line="288" w:lineRule="auto"/>
        <w:rPr>
          <w:rFonts w:ascii="宋体" w:hAnsi="宋体" w:eastAsia="宋体" w:cs="宋体"/>
          <w:b/>
          <w:color w:val="auto"/>
          <w:spacing w:val="-6"/>
          <w:szCs w:val="21"/>
          <w:highlight w:val="none"/>
        </w:rPr>
      </w:pPr>
    </w:p>
    <w:p w14:paraId="5F957607">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7</w:t>
      </w:r>
      <w:r>
        <w:rPr>
          <w:rFonts w:hint="eastAsia" w:ascii="宋体" w:hAnsi="宋体" w:eastAsia="宋体" w:cs="宋体"/>
          <w:b/>
          <w:color w:val="auto"/>
          <w:spacing w:val="-6"/>
          <w:szCs w:val="21"/>
          <w:highlight w:val="none"/>
        </w:rPr>
        <w:t>）节能环保产品证明材料</w:t>
      </w:r>
    </w:p>
    <w:p w14:paraId="4DCA850A">
      <w:pPr>
        <w:adjustRightInd w:val="0"/>
        <w:snapToGrid w:val="0"/>
        <w:spacing w:line="288"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说明：投标产品属于品目清单范围且提供国家确定的认证机构出具的有效的节能产品、环境标志产品认证证书（扫描件）。</w:t>
      </w:r>
    </w:p>
    <w:p w14:paraId="1BF098A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5C68239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099DE916">
      <w:pPr>
        <w:adjustRightInd w:val="0"/>
        <w:snapToGrid w:val="0"/>
        <w:spacing w:line="288" w:lineRule="auto"/>
        <w:rPr>
          <w:rFonts w:ascii="宋体" w:hAnsi="宋体" w:eastAsia="宋体" w:cs="Times New Roman"/>
          <w:b/>
          <w:color w:val="auto"/>
          <w:szCs w:val="21"/>
          <w:highlight w:val="none"/>
        </w:rPr>
      </w:pPr>
    </w:p>
    <w:p w14:paraId="278CC9F6">
      <w:pPr>
        <w:adjustRightInd w:val="0"/>
        <w:snapToGrid w:val="0"/>
        <w:spacing w:line="288" w:lineRule="auto"/>
        <w:rPr>
          <w:rFonts w:ascii="宋体" w:hAnsi="宋体" w:eastAsia="宋体" w:cs="Times New Roman"/>
          <w:b/>
          <w:color w:val="auto"/>
          <w:szCs w:val="21"/>
          <w:highlight w:val="none"/>
        </w:rPr>
      </w:pPr>
    </w:p>
    <w:p w14:paraId="3E31F522">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（8）科技创新相关证明材料</w:t>
      </w:r>
    </w:p>
    <w:p w14:paraId="4C9A83F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优先推荐专精特新中小企业、创新产品参加政府采购活动。对省级以上主管部门认定的首台套产品，自纳入《省推广应用指导目录》起三年内参加政府采购活动时视同已具备相应销售业绩，业绩分为满分。</w:t>
      </w:r>
    </w:p>
    <w:p w14:paraId="3AB450C2">
      <w:pPr>
        <w:adjustRightInd w:val="0"/>
        <w:snapToGrid w:val="0"/>
        <w:spacing w:line="288" w:lineRule="auto"/>
        <w:rPr>
          <w:rFonts w:ascii="宋体" w:hAnsi="宋体" w:eastAsia="宋体" w:cs="宋体"/>
          <w:b/>
          <w:color w:val="auto"/>
          <w:spacing w:val="-6"/>
          <w:szCs w:val="21"/>
          <w:highlight w:val="none"/>
        </w:rPr>
      </w:pPr>
    </w:p>
    <w:p w14:paraId="455EFF2B">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lang w:val="en-US" w:eastAsia="zh-CN"/>
        </w:rPr>
        <w:t>9</w:t>
      </w:r>
      <w:r>
        <w:rPr>
          <w:rFonts w:hint="eastAsia" w:ascii="宋体" w:hAnsi="宋体" w:eastAsia="宋体" w:cs="宋体"/>
          <w:b/>
          <w:color w:val="auto"/>
          <w:spacing w:val="-6"/>
          <w:szCs w:val="21"/>
          <w:highlight w:val="none"/>
        </w:rPr>
        <w:t>）投标人需要说明的其他文件和材料。</w:t>
      </w:r>
    </w:p>
    <w:p w14:paraId="619B5759">
      <w:pPr>
        <w:widowControl/>
        <w:adjustRightInd w:val="0"/>
        <w:snapToGrid w:val="0"/>
        <w:spacing w:line="288" w:lineRule="auto"/>
        <w:jc w:val="left"/>
        <w:rPr>
          <w:rFonts w:ascii="宋体" w:hAnsi="宋体" w:eastAsia="宋体" w:cs="宋体"/>
          <w:b/>
          <w:color w:val="auto"/>
          <w:spacing w:val="-6"/>
          <w:szCs w:val="21"/>
          <w:highlight w:val="none"/>
        </w:rPr>
      </w:pPr>
    </w:p>
    <w:p w14:paraId="0145D06C">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DC66217">
      <w:pPr>
        <w:overflowPunct w:val="0"/>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2553AF0C">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92C6F1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60A68CE1">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浙江农林大学</w:t>
      </w:r>
    </w:p>
    <w:p w14:paraId="1D023D44">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流变仪</w:t>
      </w:r>
    </w:p>
    <w:p w14:paraId="4ADB52CD">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QSZBB250178ZHGK</w:t>
      </w:r>
    </w:p>
    <w:tbl>
      <w:tblPr>
        <w:tblStyle w:val="23"/>
        <w:tblW w:w="10530" w:type="dxa"/>
        <w:tblInd w:w="-2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114"/>
        <w:gridCol w:w="1086"/>
      </w:tblGrid>
      <w:tr w14:paraId="13BB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3A581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3781061">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49B4B4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bookmarkStart w:id="53" w:name="_Hlk177717733"/>
            <w:r>
              <w:rPr>
                <w:rFonts w:hint="eastAsia" w:ascii="宋体" w:hAnsi="宋体" w:eastAsia="宋体" w:cs="宋体"/>
                <w:b/>
                <w:bCs/>
                <w:color w:val="auto"/>
                <w:sz w:val="21"/>
                <w:szCs w:val="21"/>
                <w:highlight w:val="none"/>
              </w:rPr>
              <w:t>规格型号</w:t>
            </w:r>
          </w:p>
          <w:p w14:paraId="6654D31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或具体服务</w:t>
            </w:r>
            <w:bookmarkEnd w:id="53"/>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17818EE">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40252C10">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28EFB4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1D56876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C2A087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33843E8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10798AA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p w14:paraId="7330551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1E9B2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791D24">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7A18D1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6C4B0E8">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8A0757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85C89B8">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B36FDF6">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4BFDFA19">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6F64115">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B9DB86A">
            <w:pPr>
              <w:adjustRightInd w:val="0"/>
              <w:snapToGrid w:val="0"/>
              <w:spacing w:line="360" w:lineRule="auto"/>
              <w:jc w:val="center"/>
              <w:rPr>
                <w:rFonts w:hint="eastAsia" w:ascii="宋体" w:hAnsi="宋体" w:eastAsia="宋体" w:cs="宋体"/>
                <w:b/>
                <w:bCs/>
                <w:color w:val="auto"/>
                <w:sz w:val="21"/>
                <w:szCs w:val="21"/>
                <w:highlight w:val="none"/>
              </w:rPr>
            </w:pPr>
          </w:p>
        </w:tc>
      </w:tr>
      <w:tr w14:paraId="6A31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6EC102">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76C3D9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BBCD1BA">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C62F5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7A8154A">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FE270FE">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025298C4">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D6D42A8">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B220DA8">
            <w:pPr>
              <w:adjustRightInd w:val="0"/>
              <w:snapToGrid w:val="0"/>
              <w:spacing w:line="360" w:lineRule="auto"/>
              <w:jc w:val="center"/>
              <w:rPr>
                <w:rFonts w:hint="eastAsia" w:ascii="宋体" w:hAnsi="宋体" w:eastAsia="宋体" w:cs="宋体"/>
                <w:b/>
                <w:bCs/>
                <w:color w:val="auto"/>
                <w:sz w:val="21"/>
                <w:szCs w:val="21"/>
                <w:highlight w:val="none"/>
              </w:rPr>
            </w:pPr>
          </w:p>
        </w:tc>
      </w:tr>
      <w:tr w14:paraId="5500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237A5E">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2B9DE3C">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AD53DF3">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FB19F27">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7505AAC1">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4B86D09">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B5AD07F">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BAAFE02">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592869E">
            <w:pPr>
              <w:adjustRightInd w:val="0"/>
              <w:snapToGrid w:val="0"/>
              <w:spacing w:line="360" w:lineRule="auto"/>
              <w:jc w:val="center"/>
              <w:rPr>
                <w:rFonts w:hint="eastAsia" w:ascii="宋体" w:hAnsi="宋体" w:eastAsia="宋体" w:cs="宋体"/>
                <w:b/>
                <w:bCs/>
                <w:color w:val="auto"/>
                <w:sz w:val="21"/>
                <w:szCs w:val="21"/>
                <w:highlight w:val="none"/>
              </w:rPr>
            </w:pPr>
          </w:p>
        </w:tc>
      </w:tr>
      <w:tr w14:paraId="1F24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A356BFE">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3EE42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407FEB">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AE84AB5">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C78C2AC">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260E3F6">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49BC47A">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E7195D2">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9AEC201">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C96BD21">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EB55997">
            <w:pPr>
              <w:adjustRightInd w:val="0"/>
              <w:snapToGrid w:val="0"/>
              <w:spacing w:line="360" w:lineRule="auto"/>
              <w:jc w:val="center"/>
              <w:rPr>
                <w:rFonts w:hint="eastAsia" w:ascii="宋体" w:hAnsi="宋体" w:eastAsia="宋体" w:cs="宋体"/>
                <w:b/>
                <w:bCs/>
                <w:color w:val="auto"/>
                <w:sz w:val="21"/>
                <w:szCs w:val="21"/>
                <w:highlight w:val="none"/>
              </w:rPr>
            </w:pPr>
          </w:p>
        </w:tc>
      </w:tr>
      <w:tr w14:paraId="002E7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AEDEC8">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★以下（分包单位）承担的部分：</w:t>
            </w:r>
          </w:p>
        </w:tc>
      </w:tr>
      <w:tr w14:paraId="7F26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74124F">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ED33F07">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841B8C0">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B0F0FA">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5F101F3">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5138F26">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CA6B38A">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ECD784">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F7B148B">
            <w:pPr>
              <w:adjustRightInd w:val="0"/>
              <w:snapToGrid w:val="0"/>
              <w:spacing w:line="360" w:lineRule="auto"/>
              <w:jc w:val="center"/>
              <w:rPr>
                <w:rFonts w:hint="eastAsia" w:ascii="宋体" w:hAnsi="宋体" w:eastAsia="宋体" w:cs="宋体"/>
                <w:b/>
                <w:bCs/>
                <w:color w:val="auto"/>
                <w:sz w:val="21"/>
                <w:szCs w:val="21"/>
                <w:highlight w:val="none"/>
              </w:rPr>
            </w:pPr>
          </w:p>
        </w:tc>
      </w:tr>
      <w:tr w14:paraId="62BC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vAlign w:val="center"/>
          </w:tcPr>
          <w:p w14:paraId="74DC7D8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59577BD1">
            <w:pPr>
              <w:adjustRightInd w:val="0"/>
              <w:snapToGrid w:val="0"/>
              <w:spacing w:line="288" w:lineRule="auto"/>
              <w:rPr>
                <w:rFonts w:ascii="宋体" w:hAnsi="宋体" w:eastAsia="宋体" w:cs="宋体"/>
                <w:b/>
                <w:bCs/>
                <w:color w:val="auto"/>
                <w:szCs w:val="21"/>
                <w:highlight w:val="none"/>
              </w:rPr>
            </w:pPr>
          </w:p>
          <w:p w14:paraId="0C631DFA">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2DD61A79">
            <w:pPr>
              <w:adjustRightInd w:val="0"/>
              <w:snapToGrid w:val="0"/>
              <w:spacing w:line="288" w:lineRule="auto"/>
              <w:rPr>
                <w:rFonts w:ascii="宋体" w:hAnsi="宋体" w:eastAsia="宋体" w:cs="宋体"/>
                <w:b/>
                <w:bCs/>
                <w:color w:val="auto"/>
                <w:szCs w:val="21"/>
                <w:highlight w:val="none"/>
              </w:rPr>
            </w:pPr>
          </w:p>
          <w:p w14:paraId="5FEFE13F">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76081A6A">
            <w:pPr>
              <w:adjustRightInd w:val="0"/>
              <w:snapToGrid w:val="0"/>
              <w:spacing w:line="288" w:lineRule="auto"/>
              <w:rPr>
                <w:rFonts w:ascii="宋体" w:hAnsi="宋体" w:eastAsia="宋体" w:cs="宋体"/>
                <w:b/>
                <w:bCs/>
                <w:color w:val="auto"/>
                <w:szCs w:val="21"/>
                <w:highlight w:val="none"/>
              </w:rPr>
            </w:pPr>
          </w:p>
        </w:tc>
      </w:tr>
    </w:tbl>
    <w:p w14:paraId="3D76638D">
      <w:pPr>
        <w:adjustRightInd w:val="0"/>
        <w:snapToGrid w:val="0"/>
        <w:spacing w:line="288" w:lineRule="auto"/>
        <w:rPr>
          <w:rFonts w:ascii="宋体" w:hAnsi="宋体" w:eastAsia="宋体" w:cs="Times New Roman"/>
          <w:color w:val="auto"/>
          <w:spacing w:val="-6"/>
          <w:szCs w:val="21"/>
          <w:highlight w:val="none"/>
        </w:rPr>
      </w:pPr>
    </w:p>
    <w:p w14:paraId="42BE46DF">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7760D6D1">
      <w:pPr>
        <w:adjustRightInd w:val="0"/>
        <w:snapToGrid w:val="0"/>
        <w:spacing w:line="288" w:lineRule="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1.开标一览表应按照本招标文件“第三章 投标人须知”关于“投标报价”的规定填写；</w:t>
      </w:r>
    </w:p>
    <w:p w14:paraId="11678105">
      <w:pPr>
        <w:adjustRightInd w:val="0"/>
        <w:snapToGrid w:val="0"/>
        <w:spacing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服务项目不涉及提供货物的，规格型号、品牌、制造商、产地的可不填写；</w:t>
      </w:r>
    </w:p>
    <w:p w14:paraId="56EF55DE">
      <w:pPr>
        <w:adjustRightInd w:val="0"/>
        <w:snapToGrid w:val="0"/>
        <w:spacing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联合体其他成员承担的部分、分包单位承担的部分，应在表中列明。</w:t>
      </w:r>
    </w:p>
    <w:p w14:paraId="426939ED">
      <w:pPr>
        <w:adjustRightInd w:val="0"/>
        <w:snapToGrid w:val="0"/>
        <w:spacing w:line="288" w:lineRule="auto"/>
        <w:rPr>
          <w:rFonts w:ascii="宋体" w:hAnsi="宋体" w:eastAsia="宋体" w:cs="Times New Roman"/>
          <w:color w:val="auto"/>
          <w:szCs w:val="21"/>
          <w:highlight w:val="none"/>
        </w:rPr>
      </w:pPr>
    </w:p>
    <w:p w14:paraId="3753EC28">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4382564">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2F53AD4E">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68D52268">
      <w:pPr>
        <w:adjustRightInd w:val="0"/>
        <w:snapToGrid w:val="0"/>
        <w:spacing w:line="288" w:lineRule="auto"/>
        <w:jc w:val="center"/>
        <w:outlineLvl w:val="2"/>
        <w:rPr>
          <w:rFonts w:ascii="宋体" w:hAnsi="宋体" w:eastAsia="宋体" w:cs="宋体"/>
          <w:b/>
          <w:i w:val="0"/>
          <w:iCs w:val="0"/>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中小企业声明函（货物）</w:t>
      </w:r>
      <w:r>
        <w:rPr>
          <w:rFonts w:hint="eastAsia" w:ascii="宋体" w:hAnsi="宋体" w:eastAsia="宋体" w:cs="宋体"/>
          <w:b/>
          <w:i w:val="0"/>
          <w:iCs w:val="0"/>
          <w:color w:val="auto"/>
          <w:spacing w:val="-6"/>
          <w:szCs w:val="21"/>
          <w:highlight w:val="none"/>
        </w:rPr>
        <w:t>（若属于中小企业）</w:t>
      </w:r>
    </w:p>
    <w:p w14:paraId="56AAF682">
      <w:pPr>
        <w:adjustRightInd w:val="0"/>
        <w:snapToGrid w:val="0"/>
        <w:spacing w:line="288" w:lineRule="auto"/>
        <w:ind w:firstLine="498" w:firstLineChars="236"/>
        <w:rPr>
          <w:rFonts w:ascii="宋体" w:hAnsi="宋体" w:eastAsia="宋体" w:cs="Times New Roman"/>
          <w:b/>
          <w:i w:val="0"/>
          <w:iCs w:val="0"/>
          <w:color w:val="auto"/>
          <w:szCs w:val="21"/>
          <w:highlight w:val="none"/>
        </w:rPr>
      </w:pPr>
    </w:p>
    <w:p w14:paraId="03B3A6C1">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本公司（联合体）郑重声明，根据《政府采购促进中小企业发展管理办法》（财库</w:t>
      </w: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2020</w:t>
      </w: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46 号）的规定，本公司（联合体）参加</w:t>
      </w:r>
      <w:r>
        <w:rPr>
          <w:rFonts w:hint="eastAsia" w:ascii="宋体" w:hAnsi="宋体" w:eastAsia="宋体" w:cs="Times New Roman"/>
          <w:i w:val="0"/>
          <w:iCs w:val="0"/>
          <w:color w:val="auto"/>
          <w:szCs w:val="21"/>
          <w:highlight w:val="none"/>
          <w:u w:val="single"/>
          <w:lang w:val="en-US" w:eastAsia="zh-CN"/>
        </w:rPr>
        <w:t>浙江农林大学</w:t>
      </w:r>
      <w:r>
        <w:rPr>
          <w:rFonts w:ascii="宋体" w:hAnsi="宋体" w:eastAsia="宋体" w:cs="Times New Roman"/>
          <w:i w:val="0"/>
          <w:iCs w:val="0"/>
          <w:color w:val="auto"/>
          <w:szCs w:val="21"/>
          <w:highlight w:val="none"/>
        </w:rPr>
        <w:t>的</w:t>
      </w:r>
      <w:r>
        <w:rPr>
          <w:rFonts w:hint="eastAsia" w:ascii="宋体" w:hAnsi="宋体" w:eastAsia="宋体" w:cs="Times New Roman"/>
          <w:i w:val="0"/>
          <w:iCs w:val="0"/>
          <w:color w:val="auto"/>
          <w:szCs w:val="21"/>
          <w:highlight w:val="none"/>
          <w:u w:val="single"/>
          <w:lang w:val="en-US" w:eastAsia="zh-CN"/>
        </w:rPr>
        <w:t>流变仪</w:t>
      </w:r>
      <w:r>
        <w:rPr>
          <w:rFonts w:ascii="宋体" w:hAnsi="宋体" w:eastAsia="宋体" w:cs="Times New Roman"/>
          <w:i w:val="0"/>
          <w:iCs w:val="0"/>
          <w:color w:val="auto"/>
          <w:szCs w:val="21"/>
          <w:highlight w:val="none"/>
        </w:rPr>
        <w:t>采购活动，提供的货物全部由符合政策要求的中小企业制造。相关企业（含联合体中的中小企业、签订分包意向协议的中小企业）的具体情况如下：</w:t>
      </w:r>
    </w:p>
    <w:p w14:paraId="41C81B89">
      <w:pPr>
        <w:adjustRightInd w:val="0"/>
        <w:snapToGrid w:val="0"/>
        <w:spacing w:line="288" w:lineRule="auto"/>
        <w:ind w:firstLine="495" w:firstLineChars="236"/>
        <w:rPr>
          <w:rFonts w:hint="eastAsia" w:ascii="宋体" w:hAnsi="宋体" w:eastAsia="宋体" w:cs="Times New Roman"/>
          <w:i w:val="0"/>
          <w:iCs w:val="0"/>
          <w:color w:val="auto"/>
          <w:szCs w:val="21"/>
          <w:highlight w:val="none"/>
          <w:lang w:eastAsia="zh-CN"/>
        </w:rPr>
      </w:pPr>
      <w:r>
        <w:rPr>
          <w:rFonts w:ascii="宋体" w:hAnsi="宋体" w:eastAsia="宋体" w:cs="Times New Roman"/>
          <w:i w:val="0"/>
          <w:iCs w:val="0"/>
          <w:color w:val="auto"/>
          <w:szCs w:val="21"/>
          <w:highlight w:val="none"/>
          <w:u w:val="single"/>
        </w:rPr>
        <w:t>1.</w:t>
      </w:r>
      <w:r>
        <w:rPr>
          <w:rFonts w:hint="eastAsia" w:ascii="宋体" w:hAnsi="宋体" w:eastAsia="宋体" w:cs="Times New Roman"/>
          <w:i w:val="0"/>
          <w:iCs w:val="0"/>
          <w:color w:val="auto"/>
          <w:szCs w:val="21"/>
          <w:highlight w:val="none"/>
          <w:u w:val="single"/>
          <w:lang w:val="en-US" w:eastAsia="zh-CN"/>
        </w:rPr>
        <w:t xml:space="preserve">        </w:t>
      </w:r>
      <w:r>
        <w:rPr>
          <w:rFonts w:ascii="宋体" w:hAnsi="宋体" w:eastAsia="宋体" w:cs="Times New Roman"/>
          <w:i w:val="0"/>
          <w:iCs w:val="0"/>
          <w:color w:val="auto"/>
          <w:szCs w:val="21"/>
          <w:highlight w:val="none"/>
        </w:rPr>
        <w:t>，属于</w:t>
      </w:r>
      <w:r>
        <w:rPr>
          <w:rFonts w:hint="eastAsia" w:ascii="宋体" w:hAnsi="宋体" w:eastAsia="宋体" w:cs="Times New Roman"/>
          <w:i w:val="0"/>
          <w:iCs w:val="0"/>
          <w:color w:val="auto"/>
          <w:szCs w:val="21"/>
          <w:highlight w:val="none"/>
          <w:u w:val="single"/>
          <w:lang w:val="en-US" w:eastAsia="zh-CN"/>
        </w:rPr>
        <w:t>工业</w:t>
      </w:r>
      <w:r>
        <w:rPr>
          <w:rFonts w:ascii="宋体" w:hAnsi="宋体" w:eastAsia="宋体" w:cs="Times New Roman"/>
          <w:i w:val="0"/>
          <w:iCs w:val="0"/>
          <w:color w:val="auto"/>
          <w:szCs w:val="21"/>
          <w:highlight w:val="none"/>
        </w:rPr>
        <w:t>；制造商为</w:t>
      </w:r>
      <w:r>
        <w:rPr>
          <w:rFonts w:ascii="宋体" w:hAnsi="宋体" w:eastAsia="宋体" w:cs="Times New Roman"/>
          <w:i w:val="0"/>
          <w:iCs w:val="0"/>
          <w:color w:val="auto"/>
          <w:szCs w:val="21"/>
          <w:highlight w:val="none"/>
          <w:u w:val="single"/>
        </w:rPr>
        <w:t>（企业名称）</w:t>
      </w:r>
      <w:r>
        <w:rPr>
          <w:rFonts w:ascii="宋体" w:hAnsi="宋体" w:eastAsia="宋体" w:cs="Times New Roman"/>
          <w:i w:val="0"/>
          <w:iCs w:val="0"/>
          <w:color w:val="auto"/>
          <w:szCs w:val="21"/>
          <w:highlight w:val="none"/>
        </w:rPr>
        <w:t>，从业人员</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人，营业收入为</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万元，资产总额为</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万元，属于</w:t>
      </w:r>
      <w:r>
        <w:rPr>
          <w:rFonts w:ascii="宋体" w:hAnsi="宋体" w:eastAsia="宋体" w:cs="Times New Roman"/>
          <w:i w:val="0"/>
          <w:iCs w:val="0"/>
          <w:color w:val="auto"/>
          <w:szCs w:val="21"/>
          <w:highlight w:val="none"/>
          <w:u w:val="single"/>
        </w:rPr>
        <w:t>（中型企业、小型企业、微型企业）</w:t>
      </w:r>
      <w:r>
        <w:rPr>
          <w:rFonts w:hint="eastAsia" w:ascii="宋体" w:hAnsi="宋体" w:eastAsia="宋体" w:cs="Times New Roman"/>
          <w:i w:val="0"/>
          <w:iCs w:val="0"/>
          <w:color w:val="auto"/>
          <w:szCs w:val="21"/>
          <w:highlight w:val="none"/>
          <w:lang w:eastAsia="zh-CN"/>
        </w:rPr>
        <w:t>；</w:t>
      </w:r>
    </w:p>
    <w:p w14:paraId="2D5E087C">
      <w:pPr>
        <w:adjustRightInd w:val="0"/>
        <w:snapToGrid w:val="0"/>
        <w:spacing w:line="288" w:lineRule="auto"/>
        <w:ind w:firstLine="495" w:firstLineChars="236"/>
        <w:rPr>
          <w:rFonts w:hint="default" w:ascii="宋体" w:hAnsi="宋体" w:eastAsia="宋体" w:cs="Times New Roman"/>
          <w:i w:val="0"/>
          <w:iCs w:val="0"/>
          <w:color w:val="auto"/>
          <w:szCs w:val="21"/>
          <w:highlight w:val="none"/>
          <w:lang w:val="en-US" w:eastAsia="zh-CN"/>
        </w:rPr>
      </w:pPr>
      <w:r>
        <w:rPr>
          <w:rFonts w:hint="eastAsia" w:ascii="宋体" w:hAnsi="宋体" w:eastAsia="宋体" w:cs="Times New Roman"/>
          <w:i w:val="0"/>
          <w:iCs w:val="0"/>
          <w:color w:val="auto"/>
          <w:szCs w:val="21"/>
          <w:highlight w:val="none"/>
          <w:lang w:val="en-US" w:eastAsia="zh-CN"/>
        </w:rPr>
        <w:t>·····</w:t>
      </w:r>
    </w:p>
    <w:p w14:paraId="72022517">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以上企业，不属于大企业的分支机构，不存在控股股东为大企业的情形，也不存在与大企业的负责人为同一人的情形。</w:t>
      </w:r>
    </w:p>
    <w:p w14:paraId="278C686D">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本企业对上述声明内容的真实性负责。如有虚假，将依法承担相应责任。</w:t>
      </w:r>
    </w:p>
    <w:p w14:paraId="17082272">
      <w:pPr>
        <w:adjustRightInd w:val="0"/>
        <w:snapToGrid w:val="0"/>
        <w:spacing w:line="288" w:lineRule="auto"/>
        <w:ind w:firstLine="495" w:firstLineChars="236"/>
        <w:rPr>
          <w:rFonts w:ascii="宋体" w:hAnsi="宋体" w:eastAsia="宋体" w:cs="Times New Roman"/>
          <w:i w:val="0"/>
          <w:iCs w:val="0"/>
          <w:color w:val="auto"/>
          <w:szCs w:val="21"/>
          <w:highlight w:val="none"/>
        </w:rPr>
      </w:pPr>
    </w:p>
    <w:p w14:paraId="3C4C0FC5">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企业名称（盖章）：</w:t>
      </w:r>
    </w:p>
    <w:p w14:paraId="2CAA17F6">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日期：</w:t>
      </w:r>
    </w:p>
    <w:p w14:paraId="28A9B8A1">
      <w:pPr>
        <w:adjustRightInd w:val="0"/>
        <w:snapToGrid w:val="0"/>
        <w:spacing w:line="288" w:lineRule="auto"/>
        <w:ind w:firstLine="495" w:firstLineChars="236"/>
        <w:rPr>
          <w:rFonts w:ascii="宋体" w:hAnsi="宋体" w:eastAsia="宋体" w:cs="Times New Roman"/>
          <w:color w:val="auto"/>
          <w:szCs w:val="21"/>
          <w:highlight w:val="none"/>
        </w:rPr>
      </w:pPr>
    </w:p>
    <w:p w14:paraId="7F7B7BFE">
      <w:pPr>
        <w:adjustRightInd w:val="0"/>
        <w:snapToGrid w:val="0"/>
        <w:spacing w:line="288" w:lineRule="auto"/>
        <w:ind w:firstLine="495" w:firstLineChars="236"/>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2B096987">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1.标的名称，按照【招标文件】中明确的标的填写；</w:t>
      </w:r>
    </w:p>
    <w:p w14:paraId="011B2C2A">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2.所属行业，按照【招标文件】中明确的标的“所属行业”填写；</w:t>
      </w:r>
    </w:p>
    <w:p w14:paraId="054B72D7">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制造商</w:t>
      </w:r>
      <w:r>
        <w:rPr>
          <w:rFonts w:hint="eastAsia" w:ascii="宋体" w:hAnsi="宋体" w:eastAsia="宋体" w:cs="宋体"/>
          <w:i w:val="0"/>
          <w:iCs w:val="0"/>
          <w:color w:val="auto"/>
          <w:sz w:val="21"/>
          <w:szCs w:val="21"/>
          <w:highlight w:val="none"/>
          <w:lang w:eastAsia="zh-CN"/>
        </w:rPr>
        <w:t>，货物由中小企业制造，即</w:t>
      </w:r>
      <w:r>
        <w:rPr>
          <w:rFonts w:hint="eastAsia" w:ascii="宋体" w:hAnsi="宋体" w:eastAsia="宋体" w:cs="宋体"/>
          <w:i w:val="0"/>
          <w:iCs w:val="0"/>
          <w:color w:val="auto"/>
          <w:sz w:val="21"/>
          <w:szCs w:val="21"/>
          <w:highlight w:val="none"/>
          <w:lang w:val="en-US" w:eastAsia="zh-CN"/>
        </w:rPr>
        <w:t>货物由中小企业生产且使用该中小企业商号或者注册商标；</w:t>
      </w:r>
    </w:p>
    <w:p w14:paraId="60A55100">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.从业人员、营业收入、资产总额填报上一年度数据，无上一年度数据的新成立企业可不填报。</w:t>
      </w:r>
    </w:p>
    <w:p w14:paraId="053F26A2">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5.企业类型（包括新成立企业），按照《中小企业划型标准规定》（工信部联企业〔2011〕300号）规定和【招标文件】中明确的标的“所属行业”，选择“中型企业、小型企业、微型企业”其中之一；</w:t>
      </w:r>
    </w:p>
    <w:p w14:paraId="0BF871DF">
      <w:pPr>
        <w:adjustRightInd w:val="0"/>
        <w:snapToGrid w:val="0"/>
        <w:spacing w:line="288" w:lineRule="auto"/>
        <w:ind w:firstLine="495" w:firstLineChars="236"/>
        <w:rPr>
          <w:rFonts w:ascii="宋体" w:hAnsi="宋体" w:eastAsia="宋体" w:cs="宋体"/>
          <w:color w:val="auto"/>
          <w:szCs w:val="21"/>
          <w:highlight w:val="none"/>
          <w:u w:val="single"/>
        </w:rPr>
      </w:pP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rPr>
        <w:t>招标文件中明确的标的是能够独立发挥功能的产品，配件、辅料不作为标的，不需要在《中小企业声明函》里填列。</w:t>
      </w:r>
    </w:p>
    <w:p w14:paraId="3DE9E3A5">
      <w:pPr>
        <w:widowControl/>
        <w:adjustRightInd w:val="0"/>
        <w:snapToGrid w:val="0"/>
        <w:spacing w:line="288" w:lineRule="auto"/>
        <w:ind w:firstLine="495" w:firstLineChars="236"/>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0447A1F">
      <w:pPr>
        <w:adjustRightInd w:val="0"/>
        <w:snapToGrid w:val="0"/>
        <w:spacing w:line="288" w:lineRule="auto"/>
        <w:jc w:val="center"/>
        <w:outlineLvl w:val="2"/>
        <w:rPr>
          <w:rFonts w:ascii="宋体" w:hAnsi="宋体" w:eastAsia="宋体" w:cs="宋体"/>
          <w:color w:val="auto"/>
          <w:kern w:val="0"/>
          <w:szCs w:val="21"/>
          <w:highlight w:val="none"/>
        </w:rPr>
      </w:pPr>
      <w:r>
        <w:rPr>
          <w:rFonts w:hint="eastAsia" w:ascii="宋体" w:hAnsi="宋体" w:eastAsia="宋体" w:cs="宋体"/>
          <w:b/>
          <w:color w:val="auto"/>
          <w:spacing w:val="-6"/>
          <w:szCs w:val="21"/>
          <w:highlight w:val="none"/>
          <w:lang w:val="en-US" w:eastAsia="zh-CN"/>
        </w:rPr>
        <w:t>（3）</w:t>
      </w:r>
      <w:r>
        <w:rPr>
          <w:rFonts w:hint="eastAsia" w:ascii="宋体" w:hAnsi="宋体" w:eastAsia="宋体" w:cs="宋体"/>
          <w:b/>
          <w:color w:val="auto"/>
          <w:spacing w:val="-6"/>
          <w:szCs w:val="21"/>
          <w:highlight w:val="none"/>
        </w:rPr>
        <w:t>属于监狱企业的证明文件（若属于监狱企业）</w:t>
      </w:r>
    </w:p>
    <w:p w14:paraId="39C24791">
      <w:pPr>
        <w:adjustRightInd w:val="0"/>
        <w:snapToGrid w:val="0"/>
        <w:spacing w:line="288" w:lineRule="auto"/>
        <w:rPr>
          <w:rFonts w:ascii="宋体" w:hAnsi="宋体" w:eastAsia="宋体" w:cs="宋体"/>
          <w:color w:val="auto"/>
          <w:kern w:val="0"/>
          <w:szCs w:val="21"/>
          <w:highlight w:val="none"/>
        </w:rPr>
      </w:pPr>
    </w:p>
    <w:p w14:paraId="45D5D825">
      <w:pPr>
        <w:adjustRightInd w:val="0"/>
        <w:snapToGrid w:val="0"/>
        <w:spacing w:line="288" w:lineRule="auto"/>
        <w:ind w:firstLine="373" w:firstLineChars="177"/>
        <w:rPr>
          <w:rFonts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7924E8E0">
      <w:pPr>
        <w:adjustRightInd w:val="0"/>
        <w:snapToGrid w:val="0"/>
        <w:spacing w:line="288" w:lineRule="auto"/>
        <w:rPr>
          <w:rFonts w:ascii="宋体" w:hAnsi="宋体" w:eastAsia="宋体"/>
          <w:color w:val="auto"/>
          <w:szCs w:val="21"/>
          <w:highlight w:val="none"/>
        </w:rPr>
      </w:pPr>
    </w:p>
    <w:p w14:paraId="318790E6">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2C4BE9D9">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543A277">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2A8A1DE6">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4B4B47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（4）</w:t>
      </w:r>
      <w:r>
        <w:rPr>
          <w:rFonts w:hint="eastAsia" w:ascii="宋体" w:hAnsi="宋体" w:eastAsia="宋体" w:cs="宋体"/>
          <w:b/>
          <w:color w:val="auto"/>
          <w:spacing w:val="-6"/>
          <w:szCs w:val="21"/>
          <w:highlight w:val="none"/>
        </w:rPr>
        <w:t>残疾人福利性单位声明函（若属于残疾人福利性单位）</w:t>
      </w:r>
    </w:p>
    <w:p w14:paraId="758E7037">
      <w:pPr>
        <w:adjustRightInd w:val="0"/>
        <w:snapToGrid w:val="0"/>
        <w:spacing w:line="288" w:lineRule="auto"/>
        <w:rPr>
          <w:rFonts w:ascii="宋体" w:hAnsi="宋体" w:eastAsia="宋体" w:cs="Times New Roman"/>
          <w:b/>
          <w:color w:val="auto"/>
          <w:spacing w:val="6"/>
          <w:szCs w:val="21"/>
          <w:highlight w:val="none"/>
        </w:rPr>
      </w:pPr>
    </w:p>
    <w:p w14:paraId="467C8961">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1ED071B4">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106D141C">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12C4F94F">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31F484E4">
      <w:pPr>
        <w:adjustRightInd w:val="0"/>
        <w:snapToGrid w:val="0"/>
        <w:spacing w:line="288" w:lineRule="auto"/>
        <w:rPr>
          <w:rFonts w:ascii="宋体" w:hAnsi="宋体" w:eastAsia="宋体"/>
          <w:color w:val="auto"/>
          <w:szCs w:val="21"/>
          <w:highlight w:val="none"/>
        </w:rPr>
      </w:pPr>
    </w:p>
    <w:p w14:paraId="615B1921">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2B22C10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一、享受政府采购支持政策的残疾人福利性单位应当同时满足以下条件：</w:t>
      </w:r>
    </w:p>
    <w:p w14:paraId="21031F20">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（一）安置的残疾人占本单位在职职工人数的比例不低于25%（含25%），并且安置的残疾人人数不少于10人（含10人）；</w:t>
      </w:r>
    </w:p>
    <w:p w14:paraId="58EF7E5F">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（二）依法与安置的每位残疾人签订了一年以上（含一年）的劳动合同或服务协议；</w:t>
      </w:r>
    </w:p>
    <w:p w14:paraId="24085BB0">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（三）为安置的每位残疾人按月足额缴纳了基本养老保险、基本医疗保险、失业保险、工伤保险和生育保险等社会保险费；</w:t>
      </w:r>
    </w:p>
    <w:p w14:paraId="56A23C1F">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（四）通过银行等金融机构向安置的每位残疾人，按月支付了不低于单位所在区县适用的经省级人民政府批准的月最低工资标准的工资；</w:t>
      </w:r>
    </w:p>
    <w:p w14:paraId="3B9C313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14:paraId="26F51E3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D53C0E">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二、符合条件的残疾人福利性单位在参加政府采购活动时，应当提供财库</w:t>
      </w:r>
      <w:r>
        <w:rPr>
          <w:rFonts w:ascii="宋体" w:hAnsi="宋体" w:eastAsia="宋体" w:cs="Times New Roman"/>
          <w:color w:val="auto"/>
          <w:kern w:val="0"/>
          <w:sz w:val="21"/>
          <w:szCs w:val="21"/>
          <w:highlight w:val="none"/>
          <w:lang w:val="en-US" w:eastAsia="zh-CN" w:bidi="ar-SA"/>
        </w:rPr>
        <w:t>[2017]141号</w:t>
      </w:r>
      <w:r>
        <w:rPr>
          <w:rFonts w:hint="eastAsia" w:ascii="宋体" w:hAnsi="宋体" w:eastAsia="宋体" w:cs="Times New Roman"/>
          <w:color w:val="auto"/>
          <w:kern w:val="0"/>
          <w:sz w:val="21"/>
          <w:szCs w:val="21"/>
          <w:highlight w:val="none"/>
          <w:lang w:val="en-US" w:eastAsia="zh-CN" w:bidi="ar-SA"/>
        </w:rPr>
        <w:t>文件规定的《残疾人福利性单位声明函》，并对声明的真实性负责。</w:t>
      </w:r>
    </w:p>
    <w:p w14:paraId="27A6D804">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三、在政府采购活动中，残疾人福利性单位视同小型、微型企业，享受预留份额、评审中价格扣除等促进中小企业发展的政府采购政策。</w:t>
      </w:r>
    </w:p>
    <w:p w14:paraId="139B3637">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残疾人福利性单位属于小型、微型企业的，不重复享受政策。</w:t>
      </w:r>
    </w:p>
    <w:p w14:paraId="454C0F6E">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5DE1389">
      <w:pPr>
        <w:adjustRightInd w:val="0"/>
        <w:snapToGrid w:val="0"/>
        <w:spacing w:line="288" w:lineRule="auto"/>
        <w:outlineLvl w:val="2"/>
        <w:rPr>
          <w:rFonts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00A23AF3">
      <w:pPr>
        <w:snapToGrid w:val="0"/>
        <w:spacing w:line="288" w:lineRule="auto"/>
        <w:rPr>
          <w:rFonts w:ascii="宋体" w:hAnsi="宋体" w:eastAsia="宋体" w:cs="仿宋_GB2312"/>
          <w:color w:val="auto"/>
          <w:szCs w:val="21"/>
          <w:highlight w:val="none"/>
          <w:u w:val="single"/>
        </w:rPr>
      </w:pPr>
    </w:p>
    <w:p w14:paraId="06230838">
      <w:pPr>
        <w:snapToGrid w:val="0"/>
        <w:spacing w:line="288" w:lineRule="auto"/>
        <w:rPr>
          <w:rFonts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636754DF">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投标（响应）活动中作如下说明：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2558DC45">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0E8AB62E">
      <w:pPr>
        <w:snapToGrid w:val="0"/>
        <w:spacing w:line="288" w:lineRule="auto"/>
        <w:ind w:right="48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5DCA2BD2">
      <w:pPr>
        <w:snapToGrid w:val="0"/>
        <w:spacing w:line="288" w:lineRule="auto"/>
        <w:ind w:right="1440" w:firstLine="424" w:firstLineChars="202"/>
        <w:rPr>
          <w:rFonts w:ascii="宋体" w:hAnsi="宋体" w:eastAsia="宋体" w:cs="宋体"/>
          <w:color w:val="auto"/>
          <w:szCs w:val="21"/>
          <w:highlight w:val="none"/>
        </w:rPr>
      </w:pPr>
      <w:r>
        <w:rPr>
          <w:rFonts w:ascii="宋体" w:hAnsi="宋体" w:eastAsia="宋体" w:cs="宋体"/>
          <w:color w:val="auto"/>
          <w:szCs w:val="21"/>
          <w:highlight w:val="none"/>
        </w:rPr>
        <w:t>日期：       年     月     日</w:t>
      </w:r>
    </w:p>
    <w:p w14:paraId="41F9735D">
      <w:pPr>
        <w:snapToGrid w:val="0"/>
        <w:spacing w:line="288" w:lineRule="auto"/>
        <w:rPr>
          <w:rFonts w:ascii="宋体" w:hAnsi="宋体" w:eastAsia="宋体" w:cs="宋体"/>
          <w:b/>
          <w:bCs/>
          <w:color w:val="auto"/>
          <w:szCs w:val="21"/>
          <w:highlight w:val="none"/>
        </w:rPr>
      </w:pPr>
    </w:p>
    <w:p w14:paraId="299B8C33">
      <w:pPr>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tbl>
      <w:tblPr>
        <w:tblStyle w:val="24"/>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5"/>
        <w:gridCol w:w="4706"/>
      </w:tblGrid>
      <w:tr w14:paraId="688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4" w:type="dxa"/>
            <w:vAlign w:val="top"/>
          </w:tcPr>
          <w:p w14:paraId="31FDF98D">
            <w:pPr>
              <w:snapToGrid w:val="0"/>
              <w:spacing w:line="288" w:lineRule="auto"/>
              <w:rPr>
                <w:rFonts w:hint="eastAsia" w:ascii="宋体" w:hAnsi="宋体" w:eastAsia="宋体" w:cs="宋体"/>
                <w:color w:val="auto"/>
                <w:spacing w:val="0"/>
                <w:kern w:val="2"/>
                <w:szCs w:val="21"/>
                <w:highlight w:val="none"/>
                <w:vertAlign w:val="baseline"/>
              </w:rPr>
            </w:pPr>
          </w:p>
        </w:tc>
        <w:tc>
          <w:tcPr>
            <w:tcW w:w="4814" w:type="dxa"/>
          </w:tcPr>
          <w:p w14:paraId="6E2B4F3D">
            <w:pPr>
              <w:snapToGrid w:val="0"/>
              <w:spacing w:line="288" w:lineRule="auto"/>
              <w:rPr>
                <w:rFonts w:hint="eastAsia" w:ascii="宋体" w:hAnsi="宋体" w:eastAsia="宋体" w:cs="宋体"/>
                <w:color w:val="auto"/>
                <w:spacing w:val="0"/>
                <w:kern w:val="2"/>
                <w:szCs w:val="21"/>
                <w:highlight w:val="none"/>
                <w:vertAlign w:val="baseline"/>
              </w:rPr>
            </w:pPr>
          </w:p>
        </w:tc>
      </w:tr>
    </w:tbl>
    <w:p w14:paraId="4F8710BE">
      <w:pPr>
        <w:snapToGrid w:val="0"/>
        <w:spacing w:line="288" w:lineRule="auto"/>
        <w:rPr>
          <w:rFonts w:ascii="宋体" w:hAnsi="宋体" w:eastAsia="宋体" w:cs="宋体"/>
          <w:color w:val="auto"/>
          <w:szCs w:val="21"/>
          <w:highlight w:val="none"/>
        </w:rPr>
      </w:pPr>
    </w:p>
    <w:p w14:paraId="325C4AE2">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F2EDBDE">
      <w:pPr>
        <w:snapToGrid w:val="0"/>
        <w:spacing w:line="288" w:lineRule="auto"/>
        <w:jc w:val="center"/>
        <w:outlineLvl w:val="2"/>
        <w:rPr>
          <w:rFonts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13BB3A51">
      <w:pPr>
        <w:widowControl/>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21C534A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19FA3C5D">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16CBBD6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二、所有联合体成员各方签署授权书，授权书载明的授权代表根据招标文件规定及投标内容而对采购人、采购代理机构所作的任何合法承诺，包括书面澄清及响应等均对联合投标各方产生约束力。</w:t>
      </w:r>
    </w:p>
    <w:p w14:paraId="5E9EDDF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325F83B6">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FangSong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FangSong_GB2312"/>
          <w:b/>
          <w:kern w:val="0"/>
          <w:szCs w:val="21"/>
          <w:lang w:val="zh-CN"/>
        </w:rPr>
        <w:t>30%以上</w:t>
      </w:r>
      <w:r>
        <w:rPr>
          <w:rFonts w:hint="eastAsia" w:ascii="宋体" w:hAnsi="宋体" w:eastAsia="宋体" w:cs="FangSong_GB2312"/>
          <w:b/>
          <w:kern w:val="0"/>
          <w:szCs w:val="21"/>
          <w:lang w:val="zh-CN"/>
        </w:rPr>
        <w:t>，对联合体报价给予4%</w:t>
      </w:r>
      <w:r>
        <w:rPr>
          <w:rFonts w:ascii="宋体" w:hAnsi="宋体" w:eastAsia="宋体" w:cs="FangSong_GB2312"/>
          <w:b/>
          <w:kern w:val="0"/>
          <w:szCs w:val="21"/>
          <w:lang w:val="zh-CN"/>
        </w:rPr>
        <w:t>的扣除</w:t>
      </w:r>
      <w:r>
        <w:rPr>
          <w:rFonts w:hint="eastAsia" w:ascii="宋体" w:hAnsi="宋体" w:eastAsia="宋体" w:cs="FangSong_GB2312"/>
          <w:b/>
          <w:kern w:val="0"/>
          <w:szCs w:val="21"/>
          <w:lang w:val="zh-CN"/>
        </w:rPr>
        <w:t>）</w:t>
      </w:r>
    </w:p>
    <w:p w14:paraId="0A37C968">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5F22D95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7032868B">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52B2E08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74ED52E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58BFEBD7">
      <w:pPr>
        <w:snapToGrid w:val="0"/>
        <w:spacing w:line="288" w:lineRule="auto"/>
        <w:ind w:firstLine="422" w:firstLineChars="201"/>
        <w:rPr>
          <w:rFonts w:ascii="宋体" w:hAnsi="宋体" w:eastAsia="宋体" w:cs="仿宋_GB2312"/>
          <w:color w:val="auto"/>
          <w:kern w:val="0"/>
          <w:szCs w:val="21"/>
          <w:highlight w:val="none"/>
          <w:lang w:val="zh-CN"/>
        </w:rPr>
      </w:pPr>
    </w:p>
    <w:p w14:paraId="50157048">
      <w:pPr>
        <w:snapToGrid w:val="0"/>
        <w:spacing w:line="288" w:lineRule="auto"/>
        <w:ind w:firstLine="422" w:firstLineChars="201"/>
        <w:rPr>
          <w:rFonts w:ascii="宋体" w:hAnsi="宋体" w:eastAsia="宋体" w:cs="仿宋_GB2312"/>
          <w:color w:val="auto"/>
          <w:kern w:val="0"/>
          <w:szCs w:val="21"/>
          <w:highlight w:val="none"/>
          <w:lang w:val="zh-CN"/>
        </w:rPr>
      </w:pPr>
    </w:p>
    <w:p w14:paraId="27595E15">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082CD6C1">
      <w:pPr>
        <w:snapToGrid w:val="0"/>
        <w:spacing w:line="288" w:lineRule="auto"/>
        <w:ind w:firstLine="424" w:firstLineChars="201"/>
        <w:rPr>
          <w:rFonts w:ascii="宋体" w:hAnsi="宋体" w:eastAsia="宋体" w:cs="仿宋_GB2312"/>
          <w:b/>
          <w:bCs/>
          <w:color w:val="auto"/>
          <w:kern w:val="0"/>
          <w:szCs w:val="21"/>
          <w:highlight w:val="none"/>
          <w:lang w:val="zh-CN"/>
        </w:rPr>
      </w:pPr>
    </w:p>
    <w:p w14:paraId="191C763B">
      <w:pPr>
        <w:snapToGrid w:val="0"/>
        <w:spacing w:line="288" w:lineRule="auto"/>
        <w:ind w:firstLine="424" w:firstLineChars="201"/>
        <w:rPr>
          <w:rFonts w:ascii="宋体" w:hAnsi="宋体" w:eastAsia="宋体" w:cs="Times New Roman"/>
          <w:b/>
          <w:bCs/>
          <w:color w:val="auto"/>
          <w:szCs w:val="21"/>
          <w:highlight w:val="none"/>
        </w:rPr>
      </w:pPr>
    </w:p>
    <w:p w14:paraId="77AF9BFF">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40A150CD">
      <w:pPr>
        <w:widowControl/>
        <w:jc w:val="left"/>
        <w:rPr>
          <w:rFonts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6520CE76">
      <w:pPr>
        <w:snapToGrid w:val="0"/>
        <w:spacing w:line="288" w:lineRule="auto"/>
        <w:jc w:val="center"/>
        <w:outlineLvl w:val="2"/>
        <w:rPr>
          <w:rFonts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635F132D">
      <w:pPr>
        <w:widowControl/>
        <w:snapToGrid w:val="0"/>
        <w:spacing w:line="288" w:lineRule="auto"/>
        <w:ind w:firstLine="422" w:firstLineChars="201"/>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6086E93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4176A19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11039BB1">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45171D96">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462FF8F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12206815">
      <w:pPr>
        <w:snapToGrid w:val="0"/>
        <w:spacing w:line="288" w:lineRule="auto"/>
        <w:ind w:firstLine="422" w:firstLineChars="201"/>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7D2D87A3">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18634A49">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15C1F584">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01937A8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7B13FE09">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71D04AC4">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2E752B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3DB426F7">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A4D2BCD">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31C593C3">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FangSong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FangSong_GB2312"/>
          <w:b/>
          <w:kern w:val="0"/>
          <w:szCs w:val="21"/>
          <w:lang w:val="zh-CN"/>
        </w:rPr>
        <w:t>30%以上</w:t>
      </w:r>
      <w:r>
        <w:rPr>
          <w:rFonts w:hint="eastAsia" w:ascii="宋体" w:hAnsi="宋体" w:eastAsia="宋体" w:cs="FangSong_GB2312"/>
          <w:b/>
          <w:kern w:val="0"/>
          <w:szCs w:val="21"/>
          <w:lang w:val="zh-CN"/>
        </w:rPr>
        <w:t>的，对大中型企业的报价给予4%</w:t>
      </w:r>
      <w:r>
        <w:rPr>
          <w:rFonts w:ascii="宋体" w:hAnsi="宋体" w:eastAsia="宋体" w:cs="FangSong_GB2312"/>
          <w:b/>
          <w:kern w:val="0"/>
          <w:szCs w:val="21"/>
          <w:lang w:val="zh-CN"/>
        </w:rPr>
        <w:t>的扣除</w:t>
      </w:r>
      <w:r>
        <w:rPr>
          <w:rFonts w:hint="eastAsia" w:ascii="宋体" w:hAnsi="宋体" w:eastAsia="宋体" w:cs="FangSong_GB2312"/>
          <w:b/>
          <w:kern w:val="0"/>
          <w:szCs w:val="21"/>
          <w:lang w:val="zh-CN"/>
        </w:rPr>
        <w:t>）</w:t>
      </w:r>
    </w:p>
    <w:p w14:paraId="3155885C">
      <w:pPr>
        <w:snapToGrid w:val="0"/>
        <w:spacing w:line="288" w:lineRule="auto"/>
        <w:rPr>
          <w:rFonts w:ascii="宋体" w:hAnsi="宋体" w:eastAsia="宋体" w:cs="仿宋_GB2312"/>
          <w:color w:val="auto"/>
          <w:kern w:val="0"/>
          <w:szCs w:val="21"/>
          <w:highlight w:val="none"/>
          <w:lang w:val="zh-CN"/>
        </w:rPr>
      </w:pPr>
    </w:p>
    <w:p w14:paraId="1D16F0E5">
      <w:pPr>
        <w:snapToGrid w:val="0"/>
        <w:spacing w:line="288" w:lineRule="auto"/>
        <w:ind w:firstLine="422" w:firstLineChars="200"/>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42AADEC1">
      <w:pPr>
        <w:snapToGrid w:val="0"/>
        <w:spacing w:line="288" w:lineRule="auto"/>
        <w:ind w:firstLine="424" w:firstLineChars="201"/>
        <w:rPr>
          <w:rFonts w:ascii="宋体" w:hAnsi="宋体" w:eastAsia="宋体" w:cs="仿宋_GB2312"/>
          <w:b/>
          <w:bCs/>
          <w:color w:val="auto"/>
          <w:kern w:val="0"/>
          <w:szCs w:val="21"/>
          <w:highlight w:val="none"/>
          <w:lang w:val="zh-CN"/>
        </w:rPr>
      </w:pPr>
    </w:p>
    <w:p w14:paraId="0EFAAFAF">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169493F1">
      <w:pPr>
        <w:snapToGrid w:val="0"/>
        <w:spacing w:line="288" w:lineRule="auto"/>
        <w:rPr>
          <w:rFonts w:ascii="宋体" w:hAnsi="宋体" w:eastAsia="宋体" w:cs="仿宋_GB2312"/>
          <w:b/>
          <w:bCs/>
          <w:color w:val="auto"/>
          <w:kern w:val="0"/>
          <w:szCs w:val="21"/>
          <w:highlight w:val="none"/>
          <w:lang w:val="zh-CN"/>
        </w:rPr>
      </w:pPr>
    </w:p>
    <w:p w14:paraId="4F6AC4DF">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6BCF6A0F">
      <w:pPr>
        <w:rPr>
          <w:rFonts w:ascii="等线" w:hAnsi="等线" w:eastAsia="等线" w:cs="Times New Roman"/>
          <w:color w:val="auto"/>
          <w:highlight w:val="none"/>
        </w:rPr>
      </w:pPr>
    </w:p>
    <w:p w14:paraId="650A653D">
      <w:pPr>
        <w:adjustRightInd w:val="0"/>
        <w:snapToGrid w:val="0"/>
        <w:spacing w:line="288" w:lineRule="auto"/>
        <w:rPr>
          <w:rFonts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FangSong_GB2312">
    <w:altName w:val="仿宋_GB2312"/>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C3F5">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3A67">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77A5">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3D0A">
    <w:pPr>
      <w:jc w:val="center"/>
      <w:rPr>
        <w:rFonts w:hint="eastAsia" w:eastAsiaTheme="minorEastAsia"/>
        <w:lang w:eastAsia="zh-CN"/>
      </w:rPr>
    </w:pPr>
    <w:r>
      <w:rPr>
        <w:rFonts w:hint="eastAsia" w:eastAsiaTheme="minorEastAsia"/>
        <w:lang w:eastAsia="zh-CN"/>
      </w:rPr>
      <w:drawing>
        <wp:inline distT="0" distB="0" distL="114300" distR="114300">
          <wp:extent cx="5906770" cy="676910"/>
          <wp:effectExtent l="0" t="0" r="8255"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1NjJhY2YzNGY0NzY5M2ZmM2Y0ZjcwMmY2ODQ2YTY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7085"/>
    <w:rsid w:val="002A799A"/>
    <w:rsid w:val="002B0296"/>
    <w:rsid w:val="002B1048"/>
    <w:rsid w:val="002B4AE9"/>
    <w:rsid w:val="002C3342"/>
    <w:rsid w:val="002C33D1"/>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6945"/>
    <w:rsid w:val="00917842"/>
    <w:rsid w:val="009207E0"/>
    <w:rsid w:val="00921DF6"/>
    <w:rsid w:val="00924893"/>
    <w:rsid w:val="00926422"/>
    <w:rsid w:val="009302F3"/>
    <w:rsid w:val="00934006"/>
    <w:rsid w:val="009369AF"/>
    <w:rsid w:val="00937328"/>
    <w:rsid w:val="0093779E"/>
    <w:rsid w:val="00940228"/>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E40"/>
    <w:rsid w:val="00A01CA9"/>
    <w:rsid w:val="00A02B70"/>
    <w:rsid w:val="00A02EC0"/>
    <w:rsid w:val="00A0310D"/>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DF7"/>
    <w:rsid w:val="00A5356D"/>
    <w:rsid w:val="00A56E2F"/>
    <w:rsid w:val="00A616FB"/>
    <w:rsid w:val="00A62074"/>
    <w:rsid w:val="00A626B0"/>
    <w:rsid w:val="00A63A9C"/>
    <w:rsid w:val="00A63F72"/>
    <w:rsid w:val="00A66EBD"/>
    <w:rsid w:val="00A72B3B"/>
    <w:rsid w:val="00A73039"/>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55B1"/>
    <w:rsid w:val="00FD6717"/>
    <w:rsid w:val="00FE0D9E"/>
    <w:rsid w:val="00FE1EE7"/>
    <w:rsid w:val="00FE5A7E"/>
    <w:rsid w:val="00FF3198"/>
    <w:rsid w:val="00FF5A34"/>
    <w:rsid w:val="00FF6F04"/>
    <w:rsid w:val="010033FE"/>
    <w:rsid w:val="01285229"/>
    <w:rsid w:val="01F81427"/>
    <w:rsid w:val="03295346"/>
    <w:rsid w:val="03D76B09"/>
    <w:rsid w:val="03F93561"/>
    <w:rsid w:val="05D34727"/>
    <w:rsid w:val="05D9297D"/>
    <w:rsid w:val="06101CE2"/>
    <w:rsid w:val="07650D44"/>
    <w:rsid w:val="07DB5C37"/>
    <w:rsid w:val="08931933"/>
    <w:rsid w:val="09153DFF"/>
    <w:rsid w:val="0A255B81"/>
    <w:rsid w:val="0A8F0E99"/>
    <w:rsid w:val="0B4A1776"/>
    <w:rsid w:val="0BD50265"/>
    <w:rsid w:val="0BDC7D1C"/>
    <w:rsid w:val="0BEC010D"/>
    <w:rsid w:val="0C786503"/>
    <w:rsid w:val="0CD83F8F"/>
    <w:rsid w:val="0D1A04C9"/>
    <w:rsid w:val="0DA43FD6"/>
    <w:rsid w:val="0DCB77B4"/>
    <w:rsid w:val="0FF539C8"/>
    <w:rsid w:val="10757130"/>
    <w:rsid w:val="10C96E7B"/>
    <w:rsid w:val="112B34AD"/>
    <w:rsid w:val="11FF5827"/>
    <w:rsid w:val="15593AEB"/>
    <w:rsid w:val="18090C43"/>
    <w:rsid w:val="18817C38"/>
    <w:rsid w:val="18FB5F15"/>
    <w:rsid w:val="1B321622"/>
    <w:rsid w:val="1E452027"/>
    <w:rsid w:val="1EEB1A56"/>
    <w:rsid w:val="1F9C38D3"/>
    <w:rsid w:val="20767551"/>
    <w:rsid w:val="207F0A86"/>
    <w:rsid w:val="212705BE"/>
    <w:rsid w:val="21AC2FA2"/>
    <w:rsid w:val="21DB64E2"/>
    <w:rsid w:val="221C4C30"/>
    <w:rsid w:val="22A70B6C"/>
    <w:rsid w:val="22AD65CC"/>
    <w:rsid w:val="23C14303"/>
    <w:rsid w:val="23FF4622"/>
    <w:rsid w:val="25A217AC"/>
    <w:rsid w:val="263E4948"/>
    <w:rsid w:val="27432BC1"/>
    <w:rsid w:val="27F0275A"/>
    <w:rsid w:val="28580092"/>
    <w:rsid w:val="28BC23D4"/>
    <w:rsid w:val="28E5089F"/>
    <w:rsid w:val="2AA10ED5"/>
    <w:rsid w:val="2ADA0518"/>
    <w:rsid w:val="2C75401C"/>
    <w:rsid w:val="2C921974"/>
    <w:rsid w:val="2DBE14C9"/>
    <w:rsid w:val="2E2B31E3"/>
    <w:rsid w:val="2E611EB4"/>
    <w:rsid w:val="2ED77388"/>
    <w:rsid w:val="2F380CDF"/>
    <w:rsid w:val="2F6A64D8"/>
    <w:rsid w:val="3005076C"/>
    <w:rsid w:val="300A6289"/>
    <w:rsid w:val="30616EA9"/>
    <w:rsid w:val="31A44D82"/>
    <w:rsid w:val="32BE120D"/>
    <w:rsid w:val="330C0EF9"/>
    <w:rsid w:val="33506DE6"/>
    <w:rsid w:val="34004E73"/>
    <w:rsid w:val="35194EAC"/>
    <w:rsid w:val="35A54CED"/>
    <w:rsid w:val="37534CA7"/>
    <w:rsid w:val="37B87D95"/>
    <w:rsid w:val="37D824F1"/>
    <w:rsid w:val="39322642"/>
    <w:rsid w:val="39B918B5"/>
    <w:rsid w:val="3B0C4DFA"/>
    <w:rsid w:val="3C4D26C6"/>
    <w:rsid w:val="3D044EFC"/>
    <w:rsid w:val="3E6946AD"/>
    <w:rsid w:val="3EB60CB3"/>
    <w:rsid w:val="3EC436F9"/>
    <w:rsid w:val="3F740895"/>
    <w:rsid w:val="3FB93DC6"/>
    <w:rsid w:val="402A691C"/>
    <w:rsid w:val="40FA19FB"/>
    <w:rsid w:val="413F0D82"/>
    <w:rsid w:val="41B51B1A"/>
    <w:rsid w:val="422E66F3"/>
    <w:rsid w:val="4275164D"/>
    <w:rsid w:val="430A3262"/>
    <w:rsid w:val="44265D88"/>
    <w:rsid w:val="45756346"/>
    <w:rsid w:val="46A824B9"/>
    <w:rsid w:val="46BB170B"/>
    <w:rsid w:val="47510906"/>
    <w:rsid w:val="495D70F7"/>
    <w:rsid w:val="497349FC"/>
    <w:rsid w:val="498C1364"/>
    <w:rsid w:val="4B7D5F80"/>
    <w:rsid w:val="4BF40741"/>
    <w:rsid w:val="4C5E019B"/>
    <w:rsid w:val="4F64249F"/>
    <w:rsid w:val="4F6E1200"/>
    <w:rsid w:val="4FEE189E"/>
    <w:rsid w:val="500B7C38"/>
    <w:rsid w:val="50F922AC"/>
    <w:rsid w:val="52D348F9"/>
    <w:rsid w:val="5345653C"/>
    <w:rsid w:val="538C7200"/>
    <w:rsid w:val="53D93A4E"/>
    <w:rsid w:val="53F038EA"/>
    <w:rsid w:val="549F2962"/>
    <w:rsid w:val="54E01333"/>
    <w:rsid w:val="54FF2321"/>
    <w:rsid w:val="558704AB"/>
    <w:rsid w:val="59BA69E3"/>
    <w:rsid w:val="5A661DF4"/>
    <w:rsid w:val="5ACF0178"/>
    <w:rsid w:val="5C3E17F9"/>
    <w:rsid w:val="5C483ABC"/>
    <w:rsid w:val="5D052980"/>
    <w:rsid w:val="5D3A6920"/>
    <w:rsid w:val="5D8135CC"/>
    <w:rsid w:val="5DAB6355"/>
    <w:rsid w:val="5DF10A2F"/>
    <w:rsid w:val="5ED57F57"/>
    <w:rsid w:val="5EF534F9"/>
    <w:rsid w:val="600446EC"/>
    <w:rsid w:val="600D2EE6"/>
    <w:rsid w:val="619343DC"/>
    <w:rsid w:val="61D4087B"/>
    <w:rsid w:val="621760F6"/>
    <w:rsid w:val="62246B60"/>
    <w:rsid w:val="628A2B7E"/>
    <w:rsid w:val="644F1ACD"/>
    <w:rsid w:val="64751744"/>
    <w:rsid w:val="67060D39"/>
    <w:rsid w:val="67FF1998"/>
    <w:rsid w:val="680D1D99"/>
    <w:rsid w:val="69431270"/>
    <w:rsid w:val="69F121DF"/>
    <w:rsid w:val="6A7F4F75"/>
    <w:rsid w:val="6ACA16F9"/>
    <w:rsid w:val="6B16774A"/>
    <w:rsid w:val="6C467142"/>
    <w:rsid w:val="6CB03B45"/>
    <w:rsid w:val="6ECE2681"/>
    <w:rsid w:val="6ED12033"/>
    <w:rsid w:val="72340F9C"/>
    <w:rsid w:val="763243C9"/>
    <w:rsid w:val="76BF6607"/>
    <w:rsid w:val="774152C9"/>
    <w:rsid w:val="793070F8"/>
    <w:rsid w:val="79D825C1"/>
    <w:rsid w:val="7B5D131E"/>
    <w:rsid w:val="7C90148E"/>
    <w:rsid w:val="7D950234"/>
    <w:rsid w:val="7DB41B16"/>
    <w:rsid w:val="7DEB79E2"/>
    <w:rsid w:val="7DFC5027"/>
    <w:rsid w:val="7E002D54"/>
    <w:rsid w:val="7F362A24"/>
    <w:rsid w:val="7F81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Unresolved Mention"/>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51</Pages>
  <Words>23574</Words>
  <Characters>25115</Characters>
  <Lines>220</Lines>
  <Paragraphs>62</Paragraphs>
  <TotalTime>0</TotalTime>
  <ScaleCrop>false</ScaleCrop>
  <LinksUpToDate>false</LinksUpToDate>
  <CharactersWithSpaces>25565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yubin</cp:lastModifiedBy>
  <cp:lastPrinted>2022-10-31T00:58:00Z</cp:lastPrinted>
  <dcterms:modified xsi:type="dcterms:W3CDTF">2025-09-30T06:41:46Z</dcterms:modified>
  <cp:revision>1036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F0775193641D40F4AD0A909BE9FBABEE_13</vt:lpwstr>
  </property>
  <property fmtid="{D5CDD505-2E9C-101B-9397-08002B2CF9AE}" pid="4" name="KSOTemplateDocerSaveRecord">
    <vt:lpwstr>eyJoZGlkIjoiNDA1NjJhY2YzNGY0NzY5M2ZmM2Y0ZjcwMmY2ODQ2YTYiLCJ1c2VySWQiOiIxNjEzNTQ4OTc4In0=</vt:lpwstr>
  </property>
</Properties>
</file>